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8E8B" w14:textId="3F2CFFF7" w:rsidR="00841FF8" w:rsidRPr="00A213AF" w:rsidRDefault="001A1D28" w:rsidP="00841FF8">
      <w:pPr>
        <w:tabs>
          <w:tab w:val="left" w:pos="-284"/>
        </w:tabs>
        <w:jc w:val="both"/>
        <w:rPr>
          <w:rFonts w:ascii="Aino regular" w:hAnsi="Aino regular"/>
        </w:rPr>
      </w:pPr>
      <w:r w:rsidRPr="00A213AF">
        <w:rPr>
          <w:rFonts w:ascii="Aino regular" w:hAnsi="Aino regular"/>
        </w:rPr>
        <w:t>Riigi Tug</w:t>
      </w:r>
      <w:r w:rsidR="00A213AF" w:rsidRPr="00A213AF">
        <w:rPr>
          <w:rFonts w:ascii="Aino regular" w:hAnsi="Aino regular"/>
        </w:rPr>
        <w:t>i</w:t>
      </w:r>
      <w:r w:rsidRPr="00A213AF">
        <w:rPr>
          <w:rFonts w:ascii="Aino regular" w:hAnsi="Aino regular"/>
        </w:rPr>
        <w:t>teenuste Keskus</w:t>
      </w:r>
      <w:r w:rsidR="00132D72">
        <w:rPr>
          <w:rFonts w:ascii="Aino regular" w:hAnsi="Aino regular"/>
        </w:rPr>
        <w:tab/>
      </w:r>
      <w:r w:rsidR="00132D72">
        <w:rPr>
          <w:rFonts w:ascii="Aino regular" w:hAnsi="Aino regular"/>
        </w:rPr>
        <w:tab/>
      </w:r>
      <w:r w:rsidR="00132D72">
        <w:rPr>
          <w:rFonts w:ascii="Aino regular" w:hAnsi="Aino regular"/>
        </w:rPr>
        <w:tab/>
      </w:r>
      <w:r w:rsidR="00132D72">
        <w:rPr>
          <w:rFonts w:ascii="Aino regular" w:hAnsi="Aino regular"/>
        </w:rPr>
        <w:tab/>
      </w:r>
      <w:r w:rsidR="00132D72">
        <w:rPr>
          <w:rFonts w:ascii="Aino regular" w:hAnsi="Aino regular"/>
        </w:rPr>
        <w:tab/>
      </w:r>
      <w:r w:rsidR="00132D72">
        <w:rPr>
          <w:rFonts w:ascii="Aino regular" w:hAnsi="Aino regular"/>
        </w:rPr>
        <w:tab/>
      </w:r>
      <w:r w:rsidR="00132D72">
        <w:rPr>
          <w:rFonts w:ascii="Aino regular" w:hAnsi="Aino regular"/>
        </w:rPr>
        <w:tab/>
        <w:t>18.03.2024</w:t>
      </w:r>
    </w:p>
    <w:p w14:paraId="4DE4EDAE" w14:textId="6B157AD5" w:rsidR="00A213AF" w:rsidRPr="00A213AF" w:rsidRDefault="00000000" w:rsidP="00841FF8">
      <w:pPr>
        <w:tabs>
          <w:tab w:val="left" w:pos="-284"/>
        </w:tabs>
        <w:jc w:val="both"/>
        <w:rPr>
          <w:rFonts w:ascii="Aino regular" w:hAnsi="Aino regular"/>
        </w:rPr>
      </w:pPr>
      <w:hyperlink r:id="rId8" w:history="1">
        <w:r w:rsidR="00A213AF" w:rsidRPr="00A213AF">
          <w:rPr>
            <w:rStyle w:val="Hyperlink"/>
            <w:rFonts w:ascii="Aino regular" w:hAnsi="Aino regular"/>
            <w:color w:val="auto"/>
          </w:rPr>
          <w:t>tiina.loorand@rtk.ee</w:t>
        </w:r>
      </w:hyperlink>
      <w:r w:rsidR="00A213AF" w:rsidRPr="00A213AF">
        <w:rPr>
          <w:rFonts w:ascii="Aino regular" w:hAnsi="Aino regular"/>
        </w:rPr>
        <w:tab/>
      </w:r>
      <w:r w:rsidR="00A213AF" w:rsidRPr="00A213AF">
        <w:rPr>
          <w:rFonts w:ascii="Aino regular" w:hAnsi="Aino regular"/>
        </w:rPr>
        <w:tab/>
      </w:r>
      <w:r w:rsidR="00A213AF" w:rsidRPr="00A213AF">
        <w:rPr>
          <w:rFonts w:ascii="Aino regular" w:hAnsi="Aino regular"/>
        </w:rPr>
        <w:tab/>
      </w:r>
      <w:r w:rsidR="00A213AF" w:rsidRPr="00A213AF">
        <w:rPr>
          <w:rFonts w:ascii="Aino regular" w:hAnsi="Aino regular"/>
        </w:rPr>
        <w:tab/>
      </w:r>
      <w:r w:rsidR="00A213AF" w:rsidRPr="00A213AF">
        <w:rPr>
          <w:rFonts w:ascii="Aino regular" w:hAnsi="Aino regular"/>
        </w:rPr>
        <w:tab/>
      </w:r>
      <w:r w:rsidR="00A213AF" w:rsidRPr="00A213AF">
        <w:rPr>
          <w:rFonts w:ascii="Aino regular" w:hAnsi="Aino regular"/>
        </w:rPr>
        <w:tab/>
      </w:r>
      <w:r w:rsidR="00A213AF" w:rsidRPr="00A213AF">
        <w:rPr>
          <w:rFonts w:ascii="Aino regular" w:hAnsi="Aino regular"/>
        </w:rPr>
        <w:tab/>
      </w:r>
    </w:p>
    <w:p w14:paraId="258B8F67" w14:textId="77777777" w:rsidR="001A1D28" w:rsidRPr="001A1D28" w:rsidRDefault="001A1D28" w:rsidP="001A1D28">
      <w:pPr>
        <w:spacing w:line="360" w:lineRule="auto"/>
        <w:rPr>
          <w:rFonts w:ascii="Aino regular" w:hAnsi="Aino regular"/>
        </w:rPr>
      </w:pPr>
    </w:p>
    <w:p w14:paraId="58BE9FA7" w14:textId="4D16238F" w:rsidR="001A1D28" w:rsidRDefault="001A1D28" w:rsidP="001A1D28">
      <w:pPr>
        <w:spacing w:line="360" w:lineRule="auto"/>
        <w:rPr>
          <w:rFonts w:ascii="Aino regular" w:hAnsi="Aino regular"/>
          <w:b/>
          <w:bCs/>
        </w:rPr>
      </w:pPr>
      <w:r w:rsidRPr="001A1D28">
        <w:rPr>
          <w:rFonts w:ascii="Aino regular" w:hAnsi="Aino regular"/>
          <w:b/>
          <w:bCs/>
        </w:rPr>
        <w:t>Maakondade arengustrateegia toetusmeetme (MATA) Ida-Viru maakonna 202</w:t>
      </w:r>
      <w:r w:rsidR="008E2E3E">
        <w:rPr>
          <w:rFonts w:ascii="Aino regular" w:hAnsi="Aino regular"/>
          <w:b/>
          <w:bCs/>
        </w:rPr>
        <w:t>2</w:t>
      </w:r>
      <w:r w:rsidRPr="001A1D28">
        <w:rPr>
          <w:rFonts w:ascii="Aino regular" w:hAnsi="Aino regular"/>
          <w:b/>
          <w:bCs/>
        </w:rPr>
        <w:t xml:space="preserve"> aasta </w:t>
      </w:r>
      <w:r w:rsidR="008E2E3E">
        <w:rPr>
          <w:rFonts w:ascii="Aino regular" w:hAnsi="Aino regular"/>
          <w:b/>
          <w:bCs/>
        </w:rPr>
        <w:t>asendus</w:t>
      </w:r>
      <w:r w:rsidRPr="001A1D28">
        <w:rPr>
          <w:rFonts w:ascii="Aino regular" w:hAnsi="Aino regular"/>
          <w:b/>
          <w:bCs/>
        </w:rPr>
        <w:t xml:space="preserve"> projekti ettepaneku kaaskiri</w:t>
      </w:r>
    </w:p>
    <w:p w14:paraId="07F421F9" w14:textId="77777777" w:rsidR="00F66AB5" w:rsidRPr="001A1D28" w:rsidRDefault="00F66AB5" w:rsidP="001A1D28">
      <w:pPr>
        <w:spacing w:line="360" w:lineRule="auto"/>
        <w:rPr>
          <w:rFonts w:ascii="Aino regular" w:hAnsi="Aino regular"/>
          <w:b/>
          <w:bCs/>
        </w:rPr>
      </w:pPr>
    </w:p>
    <w:p w14:paraId="23FFA036" w14:textId="3F6D0EDA" w:rsidR="001A1D28" w:rsidRPr="001A1D28" w:rsidRDefault="001A1D28" w:rsidP="001A1D28">
      <w:pPr>
        <w:spacing w:line="360" w:lineRule="auto"/>
        <w:rPr>
          <w:rFonts w:ascii="Aino regular" w:hAnsi="Aino regular"/>
          <w:b/>
          <w:bCs/>
        </w:rPr>
      </w:pPr>
      <w:r w:rsidRPr="001A1D28">
        <w:rPr>
          <w:rFonts w:ascii="Aino regular" w:hAnsi="Aino regular"/>
          <w:b/>
          <w:bCs/>
        </w:rPr>
        <w:t>Ida-Virumaa Omavalitsuste Liit maakondliku arendusorganisatsioonina (MARO) esitab ettepaneku MATA 202</w:t>
      </w:r>
      <w:r w:rsidR="00A4516B">
        <w:rPr>
          <w:rFonts w:ascii="Aino regular" w:hAnsi="Aino regular"/>
          <w:b/>
          <w:bCs/>
        </w:rPr>
        <w:t>2</w:t>
      </w:r>
      <w:r w:rsidRPr="001A1D28">
        <w:rPr>
          <w:rFonts w:ascii="Aino regular" w:hAnsi="Aino regular"/>
          <w:b/>
          <w:bCs/>
        </w:rPr>
        <w:t xml:space="preserve"> aasta </w:t>
      </w:r>
      <w:r w:rsidR="008E2E3E">
        <w:rPr>
          <w:rFonts w:ascii="Aino regular" w:hAnsi="Aino regular"/>
          <w:b/>
          <w:bCs/>
        </w:rPr>
        <w:t>asendus</w:t>
      </w:r>
      <w:r w:rsidRPr="001A1D28">
        <w:rPr>
          <w:rFonts w:ascii="Aino regular" w:hAnsi="Aino regular"/>
          <w:b/>
          <w:bCs/>
        </w:rPr>
        <w:t xml:space="preserve"> projekti osas </w:t>
      </w:r>
      <w:r w:rsidR="00F66BD7">
        <w:rPr>
          <w:rFonts w:ascii="Aino regular" w:hAnsi="Aino regular"/>
          <w:b/>
          <w:bCs/>
        </w:rPr>
        <w:t>koos</w:t>
      </w:r>
      <w:r w:rsidRPr="001A1D28">
        <w:rPr>
          <w:rFonts w:ascii="Aino regular" w:hAnsi="Aino regular"/>
          <w:b/>
          <w:bCs/>
        </w:rPr>
        <w:t xml:space="preserve"> selgitu</w:t>
      </w:r>
      <w:r w:rsidR="00F66BD7">
        <w:rPr>
          <w:rFonts w:ascii="Aino regular" w:hAnsi="Aino regular"/>
          <w:b/>
          <w:bCs/>
        </w:rPr>
        <w:t>ste</w:t>
      </w:r>
      <w:r w:rsidRPr="001A1D28">
        <w:rPr>
          <w:rFonts w:ascii="Aino regular" w:hAnsi="Aino regular"/>
          <w:b/>
          <w:bCs/>
        </w:rPr>
        <w:t xml:space="preserve"> ja põhjendu</w:t>
      </w:r>
      <w:r w:rsidR="00F66BD7">
        <w:rPr>
          <w:rFonts w:ascii="Aino regular" w:hAnsi="Aino regular"/>
          <w:b/>
          <w:bCs/>
        </w:rPr>
        <w:t>stega</w:t>
      </w:r>
      <w:r w:rsidRPr="001A1D28">
        <w:rPr>
          <w:rFonts w:ascii="Aino regular" w:hAnsi="Aino regular"/>
          <w:b/>
          <w:bCs/>
        </w:rPr>
        <w:t>.</w:t>
      </w:r>
    </w:p>
    <w:p w14:paraId="20B20997" w14:textId="77777777" w:rsidR="001A1D28" w:rsidRPr="001A1D28" w:rsidRDefault="001A1D28" w:rsidP="001A1D28">
      <w:pPr>
        <w:spacing w:line="360" w:lineRule="auto"/>
        <w:rPr>
          <w:rFonts w:ascii="Aino regular" w:hAnsi="Aino regular"/>
          <w:b/>
          <w:bCs/>
        </w:rPr>
      </w:pPr>
    </w:p>
    <w:p w14:paraId="6926B4C1" w14:textId="2C30AF17" w:rsidR="001A1D28" w:rsidRPr="001A1D28" w:rsidRDefault="001A1D28" w:rsidP="001A1D28">
      <w:pPr>
        <w:numPr>
          <w:ilvl w:val="0"/>
          <w:numId w:val="2"/>
        </w:numPr>
        <w:spacing w:line="360" w:lineRule="auto"/>
        <w:contextualSpacing/>
        <w:rPr>
          <w:rFonts w:ascii="Aino regular" w:hAnsi="Aino regular"/>
          <w:b/>
          <w:bCs/>
        </w:rPr>
      </w:pPr>
      <w:r w:rsidRPr="001A1D28">
        <w:rPr>
          <w:rFonts w:ascii="Aino regular" w:hAnsi="Aino regular"/>
          <w:b/>
          <w:bCs/>
        </w:rPr>
        <w:t>MATA 202</w:t>
      </w:r>
      <w:r w:rsidR="003E78AE">
        <w:rPr>
          <w:rFonts w:ascii="Aino regular" w:hAnsi="Aino regular"/>
          <w:b/>
          <w:bCs/>
        </w:rPr>
        <w:t>3</w:t>
      </w:r>
      <w:r w:rsidRPr="001A1D28">
        <w:rPr>
          <w:rFonts w:ascii="Aino regular" w:hAnsi="Aino regular"/>
          <w:b/>
          <w:bCs/>
        </w:rPr>
        <w:t xml:space="preserve"> aasta projektide Ida-Viru maakondliku nimekirja koostamine</w:t>
      </w:r>
    </w:p>
    <w:p w14:paraId="334EED87" w14:textId="77777777" w:rsidR="00220AF2" w:rsidRPr="00220AF2" w:rsidRDefault="00220AF2" w:rsidP="00220AF2">
      <w:pPr>
        <w:spacing w:line="360" w:lineRule="auto"/>
        <w:jc w:val="both"/>
        <w:rPr>
          <w:rFonts w:ascii="Aino regular" w:hAnsi="Aino regular"/>
        </w:rPr>
      </w:pPr>
      <w:r w:rsidRPr="00220AF2">
        <w:rPr>
          <w:rFonts w:ascii="Aino regular" w:hAnsi="Aino regular"/>
        </w:rPr>
        <w:t>Ida-Virumaa Omavalitsuste Liidu (IVOL) juhatus võttis 11.02.2022 otsusega nr 2 vastu „Maakondade arengustrateegiate elluviimise toetusmeede Ida-Viru maakondliku toetusõigusega projektide 2022. aasta nimekirja kinnitamine“ ja muutis nimekirja 12.09.2022 otsusega nr 10 „Maakondade arengustrateegiate elluviimise toetusmeede Ida-Viru maakondliku toetusõigusega projektide 2022. aasta nimekirja muutmine“.</w:t>
      </w:r>
    </w:p>
    <w:p w14:paraId="75FB2018" w14:textId="77777777" w:rsidR="00220AF2" w:rsidRPr="00220AF2" w:rsidRDefault="00220AF2" w:rsidP="00220AF2">
      <w:pPr>
        <w:spacing w:line="360" w:lineRule="auto"/>
        <w:jc w:val="both"/>
        <w:rPr>
          <w:rFonts w:ascii="Aino regular" w:hAnsi="Aino regular"/>
        </w:rPr>
      </w:pPr>
      <w:r w:rsidRPr="00220AF2">
        <w:rPr>
          <w:rFonts w:ascii="Aino regular" w:hAnsi="Aino regular"/>
        </w:rPr>
        <w:t>Toila Vallavalitsus loobus MATA 2022 nimekirjas projektist  „Toila – Jõhvi (Kõrve) kergliiklustee projekteerimine“, mille tulemusena vabanes vahendeid summas 62 000 eurot.</w:t>
      </w:r>
    </w:p>
    <w:p w14:paraId="3E0B2092" w14:textId="77777777" w:rsidR="00220AF2" w:rsidRPr="00220AF2" w:rsidRDefault="00220AF2" w:rsidP="00220AF2">
      <w:pPr>
        <w:spacing w:line="360" w:lineRule="auto"/>
        <w:jc w:val="both"/>
        <w:rPr>
          <w:rFonts w:ascii="Aino regular" w:hAnsi="Aino regular"/>
        </w:rPr>
      </w:pPr>
      <w:r w:rsidRPr="00220AF2">
        <w:rPr>
          <w:rFonts w:ascii="Aino regular" w:hAnsi="Aino regular"/>
        </w:rPr>
        <w:t xml:space="preserve">IVOL juhatus otsustas 17.08.2023 koosolekul alustada vabanenud MATA 2022 vahendite osas uue Õiglase Ülemineku Fondi ettevõtjatele suunatud toetusmeetmete kasutusele võtmise aktiivsust suurendava projekti ettevalmistamist. </w:t>
      </w:r>
    </w:p>
    <w:p w14:paraId="24161D60" w14:textId="4BED5196" w:rsidR="008D3C68" w:rsidRPr="001A1D28" w:rsidRDefault="00220AF2" w:rsidP="00220AF2">
      <w:pPr>
        <w:spacing w:line="360" w:lineRule="auto"/>
        <w:jc w:val="both"/>
        <w:rPr>
          <w:rFonts w:ascii="Aino regular" w:hAnsi="Aino regular"/>
        </w:rPr>
      </w:pPr>
      <w:r w:rsidRPr="00220AF2">
        <w:rPr>
          <w:rFonts w:ascii="Aino regular" w:hAnsi="Aino regular"/>
        </w:rPr>
        <w:t>Võttes aluseks 29.02.2024 juhatuse menetluse käigus tehtud ettepanekud ning Maakondade arengustrateegiate elluviimise toetusmeede § 131 lg 2 ning Kohaliku omavalitsuse korralduse seaduse § 12 lg 1, Ida-Virumaa Omavalitsuste Liidu juhatus otsustas muuta Maakondade arengustrateegiate elluviimise toetusmeede Ida-Viru maakonna 2022. aasta toetusõiguslike projektide nimekirja ja lisada nimekirja „Õiglase Ülemineku Fondi  ettevõtjatele  suunatud  toetusmeetmete  kasutusele  võtmise  aktiivsust  suurendav  projekt“.</w:t>
      </w:r>
    </w:p>
    <w:p w14:paraId="78C3AE9B" w14:textId="77777777" w:rsidR="006E61E2" w:rsidRDefault="006E61E2" w:rsidP="001A1D28">
      <w:pPr>
        <w:spacing w:line="360" w:lineRule="auto"/>
        <w:rPr>
          <w:rFonts w:ascii="Aino regular" w:hAnsi="Aino regular"/>
          <w:b/>
          <w:bCs/>
        </w:rPr>
      </w:pPr>
    </w:p>
    <w:p w14:paraId="702DA3B8" w14:textId="77777777" w:rsidR="006E61E2" w:rsidRDefault="006E61E2" w:rsidP="001A1D28">
      <w:pPr>
        <w:spacing w:line="360" w:lineRule="auto"/>
        <w:rPr>
          <w:rFonts w:ascii="Aino regular" w:hAnsi="Aino regular"/>
          <w:b/>
          <w:bCs/>
        </w:rPr>
      </w:pPr>
    </w:p>
    <w:p w14:paraId="6082236A" w14:textId="77777777" w:rsidR="006E61E2" w:rsidRDefault="006E61E2" w:rsidP="001A1D28">
      <w:pPr>
        <w:spacing w:line="360" w:lineRule="auto"/>
        <w:rPr>
          <w:rFonts w:ascii="Aino regular" w:hAnsi="Aino regular"/>
          <w:b/>
          <w:bCs/>
        </w:rPr>
      </w:pPr>
    </w:p>
    <w:p w14:paraId="555C4BC2" w14:textId="21EEC82D" w:rsidR="001A1D28" w:rsidRDefault="001A1D28" w:rsidP="001A1D28">
      <w:pPr>
        <w:spacing w:line="360" w:lineRule="auto"/>
        <w:rPr>
          <w:rFonts w:ascii="Aino regular" w:hAnsi="Aino regular"/>
          <w:b/>
          <w:bCs/>
        </w:rPr>
      </w:pPr>
      <w:r w:rsidRPr="001A1D28">
        <w:rPr>
          <w:rFonts w:ascii="Aino regular" w:hAnsi="Aino regular"/>
          <w:b/>
          <w:bCs/>
        </w:rPr>
        <w:lastRenderedPageBreak/>
        <w:t>MATA meetme Ida-Viru 202</w:t>
      </w:r>
      <w:r w:rsidR="00692194">
        <w:rPr>
          <w:rFonts w:ascii="Aino regular" w:hAnsi="Aino regular"/>
          <w:b/>
          <w:bCs/>
        </w:rPr>
        <w:t>2</w:t>
      </w:r>
      <w:r w:rsidRPr="001A1D28">
        <w:rPr>
          <w:rFonts w:ascii="Aino regular" w:hAnsi="Aino regular"/>
          <w:b/>
          <w:bCs/>
        </w:rPr>
        <w:t xml:space="preserve"> aasta projektide ettepanekute väljundnäitajad:</w:t>
      </w:r>
    </w:p>
    <w:p w14:paraId="6106BB67" w14:textId="77777777" w:rsidR="004C576B" w:rsidRDefault="004C576B" w:rsidP="004C576B">
      <w:pPr>
        <w:rPr>
          <w:rFonts w:ascii="Times New Roman" w:hAnsi="Times New Roman" w:cs="Times New Roman"/>
          <w:b/>
        </w:rPr>
      </w:pPr>
      <w:r>
        <w:rPr>
          <w:rFonts w:ascii="Times New Roman" w:hAnsi="Times New Roman" w:cs="Times New Roman"/>
          <w:b/>
        </w:rPr>
        <w:t>Projekti väljundnäitajad</w:t>
      </w:r>
    </w:p>
    <w:tbl>
      <w:tblPr>
        <w:tblStyle w:val="TableGrid"/>
        <w:tblW w:w="0" w:type="auto"/>
        <w:tblLook w:val="04A0" w:firstRow="1" w:lastRow="0" w:firstColumn="1" w:lastColumn="0" w:noHBand="0" w:noVBand="1"/>
      </w:tblPr>
      <w:tblGrid>
        <w:gridCol w:w="6476"/>
        <w:gridCol w:w="1132"/>
        <w:gridCol w:w="1408"/>
      </w:tblGrid>
      <w:tr w:rsidR="004C576B" w14:paraId="0B893057" w14:textId="77777777" w:rsidTr="004C576B">
        <w:tc>
          <w:tcPr>
            <w:tcW w:w="6516" w:type="dxa"/>
            <w:tcBorders>
              <w:top w:val="single" w:sz="4" w:space="0" w:color="auto"/>
              <w:left w:val="single" w:sz="4" w:space="0" w:color="auto"/>
              <w:bottom w:val="single" w:sz="4" w:space="0" w:color="auto"/>
              <w:right w:val="single" w:sz="4" w:space="0" w:color="auto"/>
            </w:tcBorders>
            <w:hideMark/>
          </w:tcPr>
          <w:p w14:paraId="5A505A0C" w14:textId="77777777" w:rsidR="004C576B" w:rsidRDefault="004C576B">
            <w:pPr>
              <w:rPr>
                <w:rFonts w:ascii="Times New Roman" w:hAnsi="Times New Roman" w:cs="Times New Roman"/>
                <w:b/>
              </w:rPr>
            </w:pPr>
            <w:r>
              <w:rPr>
                <w:rFonts w:ascii="Times New Roman" w:hAnsi="Times New Roman" w:cs="Times New Roman"/>
                <w:b/>
              </w:rPr>
              <w:t>Väljundnäitaja</w:t>
            </w:r>
            <w:r>
              <w:rPr>
                <w:rStyle w:val="FootnoteReference"/>
                <w:rFonts w:ascii="Times New Roman" w:hAnsi="Times New Roman" w:cs="Times New Roman"/>
                <w:b/>
              </w:rPr>
              <w:footnoteReference w:id="1"/>
            </w:r>
            <w:r>
              <w:rPr>
                <w:rFonts w:ascii="Times New Roman" w:hAnsi="Times New Roman" w:cs="Times New Roman"/>
                <w:b/>
              </w:rPr>
              <w:t xml:space="preserve"> (MATA väljundnäitajateks on regionaalpoliitika programmi järgmised mõõdikud)</w:t>
            </w:r>
          </w:p>
        </w:tc>
        <w:tc>
          <w:tcPr>
            <w:tcW w:w="1134" w:type="dxa"/>
            <w:tcBorders>
              <w:top w:val="single" w:sz="4" w:space="0" w:color="auto"/>
              <w:left w:val="single" w:sz="4" w:space="0" w:color="auto"/>
              <w:bottom w:val="single" w:sz="4" w:space="0" w:color="auto"/>
              <w:right w:val="single" w:sz="4" w:space="0" w:color="auto"/>
            </w:tcBorders>
            <w:hideMark/>
          </w:tcPr>
          <w:p w14:paraId="579B7352" w14:textId="77777777" w:rsidR="004C576B" w:rsidRDefault="004C576B">
            <w:pPr>
              <w:rPr>
                <w:rFonts w:ascii="Times New Roman" w:hAnsi="Times New Roman" w:cs="Times New Roman"/>
                <w:b/>
              </w:rPr>
            </w:pPr>
            <w:r>
              <w:rPr>
                <w:rFonts w:ascii="Times New Roman" w:hAnsi="Times New Roman" w:cs="Times New Roman"/>
                <w:b/>
              </w:rPr>
              <w:t xml:space="preserve">Algtase </w:t>
            </w:r>
          </w:p>
        </w:tc>
        <w:tc>
          <w:tcPr>
            <w:tcW w:w="1412" w:type="dxa"/>
            <w:tcBorders>
              <w:top w:val="single" w:sz="4" w:space="0" w:color="auto"/>
              <w:left w:val="single" w:sz="4" w:space="0" w:color="auto"/>
              <w:bottom w:val="single" w:sz="4" w:space="0" w:color="auto"/>
              <w:right w:val="single" w:sz="4" w:space="0" w:color="auto"/>
            </w:tcBorders>
            <w:hideMark/>
          </w:tcPr>
          <w:p w14:paraId="01A3FF63" w14:textId="77777777" w:rsidR="004C576B" w:rsidRDefault="004C576B">
            <w:pPr>
              <w:rPr>
                <w:rFonts w:ascii="Times New Roman" w:hAnsi="Times New Roman" w:cs="Times New Roman"/>
                <w:b/>
              </w:rPr>
            </w:pPr>
            <w:r>
              <w:rPr>
                <w:rFonts w:ascii="Times New Roman" w:hAnsi="Times New Roman" w:cs="Times New Roman"/>
                <w:b/>
              </w:rPr>
              <w:t>Sihttase</w:t>
            </w:r>
          </w:p>
        </w:tc>
      </w:tr>
      <w:tr w:rsidR="004C576B" w14:paraId="1CD433D1" w14:textId="77777777" w:rsidTr="004C576B">
        <w:tc>
          <w:tcPr>
            <w:tcW w:w="6516" w:type="dxa"/>
            <w:tcBorders>
              <w:top w:val="single" w:sz="4" w:space="0" w:color="auto"/>
              <w:left w:val="single" w:sz="4" w:space="0" w:color="auto"/>
              <w:bottom w:val="single" w:sz="4" w:space="0" w:color="auto"/>
              <w:right w:val="single" w:sz="4" w:space="0" w:color="auto"/>
            </w:tcBorders>
            <w:hideMark/>
          </w:tcPr>
          <w:p w14:paraId="29103600" w14:textId="77777777" w:rsidR="004C576B" w:rsidRDefault="004C576B">
            <w:pPr>
              <w:rPr>
                <w:rFonts w:ascii="Times New Roman" w:hAnsi="Times New Roman" w:cs="Times New Roman"/>
                <w:b/>
              </w:rPr>
            </w:pPr>
            <w:r>
              <w:rPr>
                <w:rFonts w:ascii="Times New Roman" w:hAnsi="Times New Roman" w:cs="Times New Roman"/>
                <w:b/>
              </w:rPr>
              <w:t xml:space="preserve">kasu saanud ettevõtete arv </w:t>
            </w:r>
          </w:p>
          <w:p w14:paraId="6DF46C69" w14:textId="77777777" w:rsidR="004C576B" w:rsidRDefault="004C576B">
            <w:pPr>
              <w:rPr>
                <w:rFonts w:ascii="Times New Roman" w:hAnsi="Times New Roman" w:cs="Times New Roman"/>
                <w:i/>
                <w:sz w:val="16"/>
                <w:szCs w:val="16"/>
              </w:rPr>
            </w:pPr>
            <w:r>
              <w:rPr>
                <w:rFonts w:ascii="Times New Roman" w:hAnsi="Times New Roman" w:cs="Times New Roman"/>
                <w:i/>
                <w:sz w:val="16"/>
                <w:szCs w:val="16"/>
              </w:rPr>
              <w:t>Kasu saavate ettevõtjatena loetakse nii toetuse saaja kui projekti partnerina rahalist abi saavaid ettevõtjaid ja ka mitterahalist abi saavaid ettevõtjaid, kes saavad otsest või kaudset kasu elluviidud projektidest. Kaudse kasusaajana saab käsitleda näiteks potentsiaalseid ettevõtteid, kes võivad alustada tegutsemist projekti elluviimise tulemusena (nt ettevõtjad, kes asuvad tööstusalale, inkubaatorisse tulevad inkubandid, külastusobjekti kõrvale tekkinud kohvik jne).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EFE880" w14:textId="0B296586" w:rsidR="004C576B" w:rsidRDefault="00640737">
            <w:pPr>
              <w:rPr>
                <w:rFonts w:ascii="Times New Roman" w:hAnsi="Times New Roman" w:cs="Times New Roman"/>
                <w:b/>
              </w:rPr>
            </w:pPr>
            <w:r>
              <w:rPr>
                <w:rFonts w:ascii="Times New Roman" w:hAnsi="Times New Roman" w:cs="Times New Roman"/>
                <w:b/>
              </w:rPr>
              <w:t>1</w:t>
            </w:r>
            <w:r w:rsidR="009C5593">
              <w:rPr>
                <w:rFonts w:ascii="Times New Roman" w:hAnsi="Times New Roman" w:cs="Times New Roman"/>
                <w:b/>
              </w:rPr>
              <w:t>0</w:t>
            </w:r>
          </w:p>
        </w:tc>
        <w:tc>
          <w:tcPr>
            <w:tcW w:w="1412" w:type="dxa"/>
            <w:tcBorders>
              <w:top w:val="single" w:sz="4" w:space="0" w:color="auto"/>
              <w:left w:val="single" w:sz="4" w:space="0" w:color="auto"/>
              <w:bottom w:val="single" w:sz="4" w:space="0" w:color="auto"/>
              <w:right w:val="single" w:sz="4" w:space="0" w:color="auto"/>
            </w:tcBorders>
            <w:hideMark/>
          </w:tcPr>
          <w:p w14:paraId="12B74B66" w14:textId="77777777" w:rsidR="004C576B" w:rsidRDefault="004C576B">
            <w:pPr>
              <w:rPr>
                <w:rFonts w:ascii="Times New Roman" w:hAnsi="Times New Roman" w:cs="Times New Roman"/>
                <w:b/>
              </w:rPr>
            </w:pPr>
            <w:r>
              <w:rPr>
                <w:rFonts w:ascii="Times New Roman" w:hAnsi="Times New Roman" w:cs="Times New Roman"/>
                <w:b/>
              </w:rPr>
              <w:t>62</w:t>
            </w:r>
          </w:p>
        </w:tc>
      </w:tr>
    </w:tbl>
    <w:p w14:paraId="33C0AB0F" w14:textId="77777777" w:rsidR="004C576B" w:rsidRPr="001A1D28" w:rsidRDefault="004C576B" w:rsidP="001A1D28">
      <w:pPr>
        <w:spacing w:line="360" w:lineRule="auto"/>
        <w:rPr>
          <w:rFonts w:ascii="Aino regular" w:hAnsi="Aino regular"/>
          <w:b/>
          <w:bCs/>
        </w:rPr>
      </w:pPr>
    </w:p>
    <w:p w14:paraId="7B57AAA9" w14:textId="49B65653" w:rsidR="002E641A" w:rsidRDefault="001A1D28" w:rsidP="001A1D28">
      <w:pPr>
        <w:spacing w:before="240" w:line="360" w:lineRule="auto"/>
        <w:rPr>
          <w:rFonts w:ascii="Aino regular" w:hAnsi="Aino regular"/>
        </w:rPr>
      </w:pPr>
      <w:r w:rsidRPr="001A1D28">
        <w:rPr>
          <w:rFonts w:ascii="Aino regular" w:hAnsi="Aino regular"/>
          <w:b/>
          <w:bCs/>
        </w:rPr>
        <w:t xml:space="preserve">Tegevusuund </w:t>
      </w:r>
      <w:r w:rsidR="002E641A">
        <w:rPr>
          <w:rFonts w:ascii="Aino regular" w:hAnsi="Aino regular"/>
          <w:b/>
          <w:bCs/>
        </w:rPr>
        <w:t>E1</w:t>
      </w:r>
      <w:r w:rsidRPr="001A1D28">
        <w:rPr>
          <w:rFonts w:ascii="Aino regular" w:hAnsi="Aino regular"/>
        </w:rPr>
        <w:t xml:space="preserve">- </w:t>
      </w:r>
      <w:r w:rsidR="002E641A" w:rsidRPr="002E641A">
        <w:rPr>
          <w:rFonts w:ascii="Aino regular" w:hAnsi="Aino regular"/>
        </w:rPr>
        <w:t>Aastaks     2030+     toimib     Ida-Virumaal     mitmekesine,     tugevatel ettevõtlikkushoiakutel tuginev ning suure lisandväärtuse loomist soodustav ettevõtluskeskkond</w:t>
      </w:r>
    </w:p>
    <w:p w14:paraId="0AF78586" w14:textId="3A2D6A66" w:rsidR="001A1D28" w:rsidRPr="001A1D28" w:rsidRDefault="001A1D28" w:rsidP="001A1D28">
      <w:pPr>
        <w:spacing w:before="240" w:line="360" w:lineRule="auto"/>
        <w:rPr>
          <w:rFonts w:ascii="Aino regular" w:hAnsi="Aino regular"/>
          <w:b/>
          <w:bCs/>
        </w:rPr>
      </w:pPr>
      <w:r w:rsidRPr="001A1D28">
        <w:rPr>
          <w:rFonts w:ascii="Aino regular" w:hAnsi="Aino regular"/>
          <w:b/>
          <w:bCs/>
        </w:rPr>
        <w:t xml:space="preserve">Tegevus:  Maakonna ettevõtluse mitmekesistamine </w:t>
      </w:r>
    </w:p>
    <w:p w14:paraId="54CA230C" w14:textId="2143DCCF" w:rsidR="001A1D28" w:rsidRPr="001A1D28" w:rsidRDefault="001A1D28" w:rsidP="001A1D28">
      <w:pPr>
        <w:spacing w:before="240" w:line="360" w:lineRule="auto"/>
        <w:rPr>
          <w:rFonts w:ascii="Aino regular" w:hAnsi="Aino regular"/>
        </w:rPr>
      </w:pPr>
      <w:r w:rsidRPr="001A1D28">
        <w:rPr>
          <w:rFonts w:ascii="Aino regular" w:hAnsi="Aino regular"/>
          <w:b/>
          <w:bCs/>
        </w:rPr>
        <w:t xml:space="preserve">Projekt nr </w:t>
      </w:r>
      <w:r w:rsidR="00A52C8B">
        <w:rPr>
          <w:rFonts w:ascii="Aino regular" w:hAnsi="Aino regular"/>
          <w:b/>
          <w:bCs/>
        </w:rPr>
        <w:t>1</w:t>
      </w:r>
      <w:r w:rsidRPr="001A1D28">
        <w:rPr>
          <w:rFonts w:ascii="Aino regular" w:hAnsi="Aino regular"/>
          <w:b/>
          <w:bCs/>
        </w:rPr>
        <w:t>:</w:t>
      </w:r>
      <w:r w:rsidRPr="001A1D28">
        <w:rPr>
          <w:rFonts w:ascii="Aino regular" w:hAnsi="Aino regular"/>
        </w:rPr>
        <w:t xml:space="preserve"> </w:t>
      </w:r>
      <w:r w:rsidR="00263BA7" w:rsidRPr="00263BA7">
        <w:rPr>
          <w:rFonts w:ascii="Aino regular" w:hAnsi="Aino regular"/>
        </w:rPr>
        <w:t>Õiglase Ülemineku Fondi ettevõtjatele suunatud toetusmeetmete kasutusele võtmise aktiivsust suurendav projekt</w:t>
      </w:r>
    </w:p>
    <w:p w14:paraId="69AF5421" w14:textId="291F8FB3" w:rsidR="001A1D28" w:rsidRPr="001A1D28" w:rsidRDefault="001A1D28" w:rsidP="001A1D28">
      <w:pPr>
        <w:spacing w:before="240" w:line="360" w:lineRule="auto"/>
        <w:rPr>
          <w:rFonts w:ascii="Aino regular" w:hAnsi="Aino regular"/>
        </w:rPr>
      </w:pPr>
      <w:r w:rsidRPr="001A1D28">
        <w:rPr>
          <w:rFonts w:ascii="Aino regular" w:hAnsi="Aino regular"/>
          <w:b/>
          <w:bCs/>
        </w:rPr>
        <w:t>Taotleja nimi:</w:t>
      </w:r>
      <w:r w:rsidRPr="001A1D28">
        <w:rPr>
          <w:rFonts w:ascii="Aino regular" w:hAnsi="Aino regular"/>
        </w:rPr>
        <w:t xml:space="preserve"> </w:t>
      </w:r>
      <w:r w:rsidR="000D12A7" w:rsidRPr="000D12A7">
        <w:rPr>
          <w:rFonts w:ascii="Aino regular" w:hAnsi="Aino regular"/>
        </w:rPr>
        <w:t>Narva-Jõesuu Linnavalitsus</w:t>
      </w:r>
    </w:p>
    <w:p w14:paraId="063B6EDA" w14:textId="44F77E52" w:rsidR="001A1D28" w:rsidRPr="001A1D28" w:rsidRDefault="001A1D28" w:rsidP="001A1D28">
      <w:pPr>
        <w:spacing w:before="240" w:line="360" w:lineRule="auto"/>
        <w:rPr>
          <w:rFonts w:ascii="Aino regular" w:hAnsi="Aino regular"/>
        </w:rPr>
      </w:pPr>
      <w:r w:rsidRPr="001A1D28">
        <w:rPr>
          <w:rFonts w:ascii="Aino regular" w:hAnsi="Aino regular"/>
          <w:b/>
          <w:bCs/>
        </w:rPr>
        <w:t>Projekti kogumaksumus:</w:t>
      </w:r>
      <w:r w:rsidRPr="001A1D28">
        <w:rPr>
          <w:rFonts w:ascii="Aino regular" w:hAnsi="Aino regular"/>
        </w:rPr>
        <w:t xml:space="preserve"> </w:t>
      </w:r>
      <w:r w:rsidR="009D0A90">
        <w:rPr>
          <w:rFonts w:ascii="Aino regular" w:hAnsi="Aino regular"/>
        </w:rPr>
        <w:t xml:space="preserve">82 </w:t>
      </w:r>
      <w:r w:rsidR="0083259B">
        <w:rPr>
          <w:rFonts w:ascii="Aino regular" w:hAnsi="Aino regular"/>
        </w:rPr>
        <w:t>667</w:t>
      </w:r>
      <w:r w:rsidRPr="001A1D28">
        <w:rPr>
          <w:rFonts w:ascii="Aino regular" w:hAnsi="Aino regular"/>
        </w:rPr>
        <w:t xml:space="preserve"> €</w:t>
      </w:r>
    </w:p>
    <w:p w14:paraId="31185426" w14:textId="5DE965EC" w:rsidR="001A1D28" w:rsidRPr="001A1D28" w:rsidRDefault="001A1D28" w:rsidP="001A1D28">
      <w:pPr>
        <w:spacing w:before="240" w:line="360" w:lineRule="auto"/>
        <w:rPr>
          <w:rFonts w:ascii="Aino regular" w:hAnsi="Aino regular"/>
        </w:rPr>
      </w:pPr>
      <w:r w:rsidRPr="001A1D28">
        <w:rPr>
          <w:rFonts w:ascii="Aino regular" w:hAnsi="Aino regular"/>
          <w:b/>
          <w:bCs/>
        </w:rPr>
        <w:t>Toetuse summa:</w:t>
      </w:r>
      <w:r w:rsidRPr="001A1D28">
        <w:rPr>
          <w:rFonts w:ascii="Aino regular" w:hAnsi="Aino regular"/>
        </w:rPr>
        <w:t xml:space="preserve"> </w:t>
      </w:r>
      <w:r w:rsidR="0083259B">
        <w:rPr>
          <w:rFonts w:ascii="Aino regular" w:hAnsi="Aino regular"/>
        </w:rPr>
        <w:t>62 000</w:t>
      </w:r>
      <w:r w:rsidRPr="001A1D28">
        <w:rPr>
          <w:rFonts w:ascii="Aino regular" w:hAnsi="Aino regular"/>
        </w:rPr>
        <w:t xml:space="preserve"> €</w:t>
      </w:r>
    </w:p>
    <w:p w14:paraId="0D60FD11" w14:textId="77777777" w:rsidR="001A1D28" w:rsidRPr="001A1D28" w:rsidRDefault="001A1D28" w:rsidP="001A1D28">
      <w:pPr>
        <w:spacing w:before="240" w:line="360" w:lineRule="auto"/>
        <w:rPr>
          <w:rFonts w:ascii="Aino regular" w:hAnsi="Aino regular"/>
        </w:rPr>
      </w:pPr>
      <w:r w:rsidRPr="001A1D28">
        <w:rPr>
          <w:rFonts w:ascii="Aino regular" w:hAnsi="Aino regular"/>
          <w:b/>
          <w:bCs/>
        </w:rPr>
        <w:t>Toetuse määr:</w:t>
      </w:r>
      <w:r w:rsidRPr="001A1D28">
        <w:rPr>
          <w:rFonts w:ascii="Aino regular" w:hAnsi="Aino regular"/>
        </w:rPr>
        <w:t xml:space="preserve"> 75,00 %</w:t>
      </w:r>
    </w:p>
    <w:p w14:paraId="5CD91EAF" w14:textId="77777777" w:rsidR="001A1D28" w:rsidRPr="001A1D28" w:rsidRDefault="001A1D28" w:rsidP="001A1D28">
      <w:pPr>
        <w:spacing w:before="240" w:line="360" w:lineRule="auto"/>
        <w:rPr>
          <w:rFonts w:ascii="Aino regular" w:hAnsi="Aino regular"/>
          <w:b/>
          <w:bCs/>
        </w:rPr>
      </w:pPr>
      <w:r w:rsidRPr="001A1D28">
        <w:rPr>
          <w:rFonts w:ascii="Aino regular" w:hAnsi="Aino regular"/>
          <w:b/>
          <w:bCs/>
        </w:rPr>
        <w:t>Projekti vastavus hindamiskriteeriumidele:</w:t>
      </w:r>
    </w:p>
    <w:p w14:paraId="107B118B" w14:textId="77777777" w:rsidR="001A1D28" w:rsidRPr="001A1D28" w:rsidRDefault="001A1D28" w:rsidP="001A1D28">
      <w:pPr>
        <w:spacing w:before="240" w:line="360" w:lineRule="auto"/>
        <w:rPr>
          <w:rFonts w:ascii="Aino regular" w:hAnsi="Aino regular"/>
        </w:rPr>
      </w:pPr>
      <w:r w:rsidRPr="001A1D28">
        <w:rPr>
          <w:rFonts w:ascii="Aino regular" w:hAnsi="Aino regular"/>
        </w:rPr>
        <w:t>1)</w:t>
      </w:r>
      <w:r w:rsidRPr="001A1D28">
        <w:rPr>
          <w:rFonts w:ascii="Aino regular" w:hAnsi="Aino regular"/>
        </w:rPr>
        <w:tab/>
        <w:t>projekti vastavus regionaalpoliitika programmi eesmärkidele;</w:t>
      </w:r>
    </w:p>
    <w:p w14:paraId="4AF9BD30" w14:textId="6815103D" w:rsidR="00C24F08" w:rsidRPr="00C24F08" w:rsidRDefault="00C24F08" w:rsidP="00C24F08">
      <w:pPr>
        <w:spacing w:before="240" w:line="360" w:lineRule="auto"/>
        <w:rPr>
          <w:rFonts w:ascii="Aino regular" w:hAnsi="Aino regular"/>
        </w:rPr>
      </w:pPr>
      <w:r w:rsidRPr="00C24F08">
        <w:rPr>
          <w:rFonts w:ascii="Aino regular" w:hAnsi="Aino regular"/>
        </w:rPr>
        <w:t>Projekt panustab regionaalpoliitika programmi Ida-Virutegevuskava 2020 mõõdikute sihttasemete saavutamisse järgnevalt:</w:t>
      </w:r>
      <w:r w:rsidR="0020282D">
        <w:rPr>
          <w:rFonts w:ascii="Aino regular" w:hAnsi="Aino regular"/>
        </w:rPr>
        <w:t xml:space="preserve"> </w:t>
      </w:r>
      <w:r w:rsidRPr="00C24F08">
        <w:rPr>
          <w:rFonts w:ascii="Aino regular" w:hAnsi="Aino regular"/>
        </w:rPr>
        <w:t>Mõõdik: Ettevõtete arv (v.a FIE-d) 1000 elaniku kohta, Siht: Läheneb jooksvalt Eesti keskmisele</w:t>
      </w:r>
      <w:r>
        <w:rPr>
          <w:rFonts w:ascii="Aino regular" w:hAnsi="Aino regular"/>
        </w:rPr>
        <w:t xml:space="preserve"> t</w:t>
      </w:r>
      <w:r w:rsidRPr="00C24F08">
        <w:rPr>
          <w:rFonts w:ascii="Aino regular" w:hAnsi="Aino regular"/>
        </w:rPr>
        <w:t>ulemusele</w:t>
      </w:r>
      <w:r>
        <w:rPr>
          <w:rFonts w:ascii="Aino regular" w:hAnsi="Aino regular"/>
        </w:rPr>
        <w:t xml:space="preserve"> </w:t>
      </w:r>
      <w:hyperlink r:id="rId9" w:history="1">
        <w:r w:rsidRPr="00486A3C">
          <w:rPr>
            <w:rStyle w:val="Hyperlink"/>
            <w:rFonts w:ascii="Aino regular" w:hAnsi="Aino regular"/>
          </w:rPr>
          <w:t>https://www.fin.ee/sites/default/files/documents/2022-02/Ida-Viru%20tegevuskava%202030.pdf</w:t>
        </w:r>
      </w:hyperlink>
      <w:r>
        <w:rPr>
          <w:rFonts w:ascii="Aino regular" w:hAnsi="Aino regular"/>
        </w:rPr>
        <w:t xml:space="preserve"> </w:t>
      </w:r>
    </w:p>
    <w:p w14:paraId="0C6DC6D5" w14:textId="77777777" w:rsidR="00C24F08" w:rsidRDefault="00C24F08" w:rsidP="00C24F08">
      <w:pPr>
        <w:spacing w:before="240" w:line="360" w:lineRule="auto"/>
        <w:rPr>
          <w:rFonts w:ascii="Aino regular" w:hAnsi="Aino regular"/>
        </w:rPr>
      </w:pPr>
      <w:r w:rsidRPr="00C24F08">
        <w:rPr>
          <w:rFonts w:ascii="Aino regular" w:hAnsi="Aino regular"/>
        </w:rPr>
        <w:lastRenderedPageBreak/>
        <w:t>Kokkuvõttes võib öelda, et projekti eesmärk on mitte ainult suurendada ÕÜF-i toetuste kasutuselevõtu aktiivsust, vaid ka aidata kaasa regionaalpoliitika programmi mõõdikute sihttaseme saavutamisele läbi tööhõive, majanduskasvu, hariduse, regionaalse ebavõrdsuse vähendamise ja ettevõtluskeskkonna arengu edendamise.</w:t>
      </w:r>
    </w:p>
    <w:p w14:paraId="6D2CD3E4" w14:textId="49EC61B9" w:rsidR="001A1D28" w:rsidRPr="001A1D28" w:rsidRDefault="001A1D28" w:rsidP="00C24F08">
      <w:pPr>
        <w:spacing w:before="240" w:line="360" w:lineRule="auto"/>
        <w:rPr>
          <w:rFonts w:ascii="Aino regular" w:hAnsi="Aino regular"/>
        </w:rPr>
      </w:pPr>
      <w:r w:rsidRPr="001A1D28">
        <w:rPr>
          <w:rFonts w:ascii="Aino regular" w:hAnsi="Aino regular"/>
        </w:rPr>
        <w:t>2)</w:t>
      </w:r>
      <w:r w:rsidRPr="001A1D28">
        <w:rPr>
          <w:rFonts w:ascii="Aino regular" w:hAnsi="Aino regular"/>
        </w:rPr>
        <w:tab/>
        <w:t>projekti panus maakonna arengustrateegia eesmärkide saavutamisse;</w:t>
      </w:r>
    </w:p>
    <w:p w14:paraId="70375C3D" w14:textId="1C04A8C9" w:rsidR="006624E5" w:rsidRDefault="003251EB" w:rsidP="003251EB">
      <w:pPr>
        <w:spacing w:before="240" w:line="360" w:lineRule="auto"/>
        <w:rPr>
          <w:rFonts w:ascii="Aino regular" w:hAnsi="Aino regular"/>
        </w:rPr>
      </w:pPr>
      <w:r w:rsidRPr="003251EB">
        <w:rPr>
          <w:rFonts w:ascii="Aino regular" w:hAnsi="Aino regular"/>
        </w:rPr>
        <w:t>Majandus- ja ettevõtlusvaldkonna eesmärk E1</w:t>
      </w:r>
      <w:r w:rsidR="001D40BE">
        <w:rPr>
          <w:rFonts w:ascii="Aino regular" w:hAnsi="Aino regular"/>
        </w:rPr>
        <w:t xml:space="preserve">. </w:t>
      </w:r>
      <w:r w:rsidRPr="003251EB">
        <w:rPr>
          <w:rFonts w:ascii="Aino regular" w:hAnsi="Aino regular"/>
        </w:rPr>
        <w:t>Aastaks 2030+ toimib Ida-Virumaal mitmekesine, tugevatel ettevõtlikkushoiakutel tuginev ning suure lisandväärtuse loomist soodustav ettevõtluskeskkond.</w:t>
      </w:r>
      <w:r w:rsidR="006624E5">
        <w:rPr>
          <w:rFonts w:ascii="Aino regular" w:hAnsi="Aino regular"/>
        </w:rPr>
        <w:t xml:space="preserve"> </w:t>
      </w:r>
      <w:r w:rsidRPr="003251EB">
        <w:rPr>
          <w:rFonts w:ascii="Aino regular" w:hAnsi="Aino regular"/>
        </w:rPr>
        <w:t>Arengusuund: Maakonna ettevõtluse mitmekesistamine</w:t>
      </w:r>
      <w:r w:rsidR="006624E5">
        <w:rPr>
          <w:rFonts w:ascii="Aino regular" w:hAnsi="Aino regular"/>
        </w:rPr>
        <w:t xml:space="preserve">. </w:t>
      </w:r>
      <w:r w:rsidR="006624E5" w:rsidRPr="006624E5">
        <w:rPr>
          <w:rFonts w:ascii="Aino regular" w:hAnsi="Aino regular"/>
        </w:rPr>
        <w:t>Eesmärgiks on kõrge lisandväärtusega tooteid ja teenuseid pakkuvate rahvusvahelise väljundiga ning arengule orienteeritud ettevõtete arvu kasvatamine Ida-Viru maakonnas.</w:t>
      </w:r>
    </w:p>
    <w:p w14:paraId="37A27934" w14:textId="37CFEAE0" w:rsidR="001A1D28" w:rsidRPr="001A1D28" w:rsidRDefault="001A1D28" w:rsidP="003251EB">
      <w:pPr>
        <w:spacing w:before="240" w:line="360" w:lineRule="auto"/>
        <w:rPr>
          <w:rFonts w:ascii="Aino regular" w:hAnsi="Aino regular"/>
        </w:rPr>
      </w:pPr>
      <w:r w:rsidRPr="001A1D28">
        <w:rPr>
          <w:rFonts w:ascii="Aino regular" w:hAnsi="Aino regular"/>
        </w:rPr>
        <w:t>3)</w:t>
      </w:r>
      <w:r w:rsidRPr="001A1D28">
        <w:rPr>
          <w:rFonts w:ascii="Aino regular" w:hAnsi="Aino regular"/>
        </w:rPr>
        <w:tab/>
        <w:t>kas projekti mõju on vähemalt maakondliku ulatusega, Harjumaa ja Ida-Virumaa puhul vähemalt viie kohaliku omavalitsuse üksuse mõju ulatusega;</w:t>
      </w:r>
    </w:p>
    <w:p w14:paraId="6F109BD3" w14:textId="77777777" w:rsidR="001A1D28" w:rsidRPr="001A1D28" w:rsidRDefault="001A1D28" w:rsidP="001A1D28">
      <w:pPr>
        <w:spacing w:before="240" w:line="360" w:lineRule="auto"/>
        <w:rPr>
          <w:rFonts w:ascii="Aino regular" w:hAnsi="Aino regular"/>
        </w:rPr>
      </w:pPr>
      <w:r w:rsidRPr="001A1D28">
        <w:rPr>
          <w:rFonts w:ascii="Aino regular" w:hAnsi="Aino regular"/>
        </w:rPr>
        <w:t xml:space="preserve">Ida-Viru maakonna kui sihtkoha turundamise tulemusel saavad potentsiaalselt kasu kõik maakonna omavalitsused uutest erasektori investeeringutest ja seeläbi loodavatest uutest töökohtadest </w:t>
      </w:r>
    </w:p>
    <w:p w14:paraId="6B36E8FB" w14:textId="77777777" w:rsidR="001A1D28" w:rsidRPr="001A1D28" w:rsidRDefault="001A1D28" w:rsidP="001A1D28">
      <w:pPr>
        <w:spacing w:before="240" w:line="360" w:lineRule="auto"/>
        <w:rPr>
          <w:rFonts w:ascii="Aino regular" w:hAnsi="Aino regular"/>
        </w:rPr>
      </w:pPr>
      <w:r w:rsidRPr="001A1D28">
        <w:rPr>
          <w:rFonts w:ascii="Aino regular" w:hAnsi="Aino regular"/>
        </w:rPr>
        <w:t>4)</w:t>
      </w:r>
      <w:r w:rsidRPr="001A1D28">
        <w:rPr>
          <w:rFonts w:ascii="Aino regular" w:hAnsi="Aino regular"/>
        </w:rPr>
        <w:tab/>
        <w:t>projekti tulemuste jätkusuutlikkus.</w:t>
      </w:r>
    </w:p>
    <w:p w14:paraId="38C7F6CE" w14:textId="692B6C99" w:rsidR="001A1D28" w:rsidRPr="001A1D28" w:rsidRDefault="002336E8" w:rsidP="001A1D28">
      <w:pPr>
        <w:spacing w:before="240" w:line="360" w:lineRule="auto"/>
        <w:rPr>
          <w:rFonts w:ascii="Aino regular" w:hAnsi="Aino regular"/>
        </w:rPr>
      </w:pPr>
      <w:r w:rsidRPr="002336E8">
        <w:rPr>
          <w:rFonts w:ascii="Aino regular" w:hAnsi="Aino regular"/>
        </w:rPr>
        <w:t xml:space="preserve">Turundus- ja kommunikatsioonitegevuste tulemusena loodud kontaktide baasil tegeleb IVIA edasi uutele ettevõtetele soft-landing ja tugiteenuste pakkumist, selleks et planeeritud investeeringud realiseeruksid tähtajaliselt 31.08.2026, sealhulgas on võrgustike ja kontaktide loomine võtmepartneritega, sobiva asukoha leidmine investeeringu teostamiseks, abi finantseerimise korraldamisel (sh ÕÜF-st), abi menetluste läbiviimisel omavalitsustes, abi töötajate leidmisel koostöös partneritega jne.   </w:t>
      </w:r>
    </w:p>
    <w:p w14:paraId="009A7245" w14:textId="77777777" w:rsidR="009C5593" w:rsidRDefault="009C5593" w:rsidP="001A1D28">
      <w:pPr>
        <w:spacing w:before="240" w:line="360" w:lineRule="auto"/>
        <w:rPr>
          <w:rFonts w:ascii="Aino regular" w:hAnsi="Aino regular"/>
        </w:rPr>
      </w:pPr>
    </w:p>
    <w:p w14:paraId="6A7B34E7" w14:textId="77777777" w:rsidR="009C5593" w:rsidRDefault="009C5593" w:rsidP="001A1D28">
      <w:pPr>
        <w:spacing w:before="240" w:line="360" w:lineRule="auto"/>
        <w:rPr>
          <w:rFonts w:ascii="Aino regular" w:hAnsi="Aino regular"/>
        </w:rPr>
      </w:pPr>
    </w:p>
    <w:p w14:paraId="645CE5B2" w14:textId="77777777" w:rsidR="009C5593" w:rsidRDefault="009C5593" w:rsidP="001A1D28">
      <w:pPr>
        <w:spacing w:before="240" w:line="360" w:lineRule="auto"/>
        <w:rPr>
          <w:rFonts w:ascii="Aino regular" w:hAnsi="Aino regular"/>
        </w:rPr>
      </w:pPr>
    </w:p>
    <w:p w14:paraId="6A53FEC5" w14:textId="13A9638D" w:rsidR="001A1D28" w:rsidRPr="001A1D28" w:rsidRDefault="001A1D28" w:rsidP="001A1D28">
      <w:pPr>
        <w:spacing w:before="240" w:line="360" w:lineRule="auto"/>
        <w:rPr>
          <w:rFonts w:ascii="Aino regular" w:hAnsi="Aino regular"/>
        </w:rPr>
      </w:pPr>
      <w:r w:rsidRPr="001A1D28">
        <w:rPr>
          <w:rFonts w:ascii="Aino regular" w:hAnsi="Aino regular"/>
        </w:rPr>
        <w:lastRenderedPageBreak/>
        <w:t>3.</w:t>
      </w:r>
      <w:r w:rsidRPr="001A1D28">
        <w:rPr>
          <w:rFonts w:ascii="Aino regular" w:hAnsi="Aino regular"/>
        </w:rPr>
        <w:tab/>
      </w:r>
      <w:r w:rsidRPr="001A1D28">
        <w:rPr>
          <w:rFonts w:ascii="Aino regular" w:hAnsi="Aino regular"/>
          <w:b/>
          <w:bCs/>
        </w:rPr>
        <w:t>Esitatud ettepanekute menetlemine hindamiskomisjonis</w:t>
      </w:r>
    </w:p>
    <w:p w14:paraId="3361C5C7" w14:textId="122EEE01" w:rsidR="001A1D28" w:rsidRPr="001A1D28" w:rsidRDefault="001A1D28" w:rsidP="001A1D28">
      <w:pPr>
        <w:spacing w:before="240" w:line="360" w:lineRule="auto"/>
        <w:rPr>
          <w:rFonts w:ascii="Aino regular" w:hAnsi="Aino regular"/>
        </w:rPr>
      </w:pPr>
      <w:r w:rsidRPr="001A1D28">
        <w:rPr>
          <w:rFonts w:ascii="Aino regular" w:hAnsi="Aino regular"/>
        </w:rPr>
        <w:t xml:space="preserve">Ida-Viru maakonda esindab hindamiskomisjonis Meelis Kuusk e-post </w:t>
      </w:r>
      <w:hyperlink r:id="rId10" w:history="1">
        <w:r w:rsidRPr="001A1D28">
          <w:rPr>
            <w:rFonts w:ascii="Aino regular" w:hAnsi="Aino regular"/>
            <w:color w:val="0563C1" w:themeColor="hyperlink"/>
            <w:u w:val="single"/>
          </w:rPr>
          <w:t>meelis.kuusk@ivol.ee</w:t>
        </w:r>
      </w:hyperlink>
      <w:r w:rsidRPr="001A1D28">
        <w:rPr>
          <w:rFonts w:ascii="Aino regular" w:hAnsi="Aino regular"/>
        </w:rPr>
        <w:t xml:space="preserve">  telefon 5300</w:t>
      </w:r>
      <w:r w:rsidR="00B722DC">
        <w:rPr>
          <w:rFonts w:ascii="Aino regular" w:hAnsi="Aino regular"/>
        </w:rPr>
        <w:t xml:space="preserve"> </w:t>
      </w:r>
      <w:r w:rsidRPr="001A1D28">
        <w:rPr>
          <w:rFonts w:ascii="Aino regular" w:hAnsi="Aino regular"/>
        </w:rPr>
        <w:t>6106.</w:t>
      </w:r>
    </w:p>
    <w:p w14:paraId="48ED2096" w14:textId="77777777" w:rsidR="001A1D28" w:rsidRPr="001A1D28" w:rsidRDefault="001A1D28" w:rsidP="001A1D28">
      <w:pPr>
        <w:spacing w:before="240" w:line="360" w:lineRule="auto"/>
        <w:rPr>
          <w:rFonts w:ascii="Aino regular" w:hAnsi="Aino regular"/>
        </w:rPr>
      </w:pPr>
    </w:p>
    <w:p w14:paraId="4C07E44C" w14:textId="77777777" w:rsidR="001A1D28" w:rsidRPr="001A1D28" w:rsidRDefault="001A1D28" w:rsidP="001A1D28">
      <w:pPr>
        <w:spacing w:before="240" w:line="360" w:lineRule="auto"/>
        <w:rPr>
          <w:rFonts w:ascii="Aino regular" w:hAnsi="Aino regular"/>
        </w:rPr>
      </w:pPr>
      <w:r w:rsidRPr="001A1D28">
        <w:rPr>
          <w:rFonts w:ascii="Aino regular" w:hAnsi="Aino regular"/>
        </w:rPr>
        <w:t>Lugupidamisega</w:t>
      </w:r>
    </w:p>
    <w:p w14:paraId="65CE0E39" w14:textId="77777777" w:rsidR="001A1D28" w:rsidRPr="001A1D28" w:rsidRDefault="001A1D28" w:rsidP="001A1D28">
      <w:pPr>
        <w:spacing w:before="240" w:line="360" w:lineRule="auto"/>
        <w:rPr>
          <w:rFonts w:ascii="Aino regular" w:hAnsi="Aino regular"/>
        </w:rPr>
      </w:pPr>
      <w:r w:rsidRPr="001A1D28">
        <w:rPr>
          <w:rFonts w:ascii="Aino regular" w:hAnsi="Aino regular"/>
        </w:rPr>
        <w:t>/allkirjastatud digitaalselt/</w:t>
      </w:r>
    </w:p>
    <w:p w14:paraId="4D77A20F" w14:textId="77777777" w:rsidR="00B722DC" w:rsidRPr="00B722DC" w:rsidRDefault="001A1D28" w:rsidP="00B722DC">
      <w:pPr>
        <w:pStyle w:val="NoSpacing"/>
        <w:rPr>
          <w:rFonts w:ascii="Aino regular" w:hAnsi="Aino regular"/>
        </w:rPr>
      </w:pPr>
      <w:r w:rsidRPr="00B722DC">
        <w:rPr>
          <w:rFonts w:ascii="Aino regular" w:hAnsi="Aino regular"/>
        </w:rPr>
        <w:t>Meelis Kuusk</w:t>
      </w:r>
    </w:p>
    <w:p w14:paraId="257B5DDF" w14:textId="039A31DD" w:rsidR="001A1D28" w:rsidRPr="00B722DC" w:rsidRDefault="001A1D28" w:rsidP="00B722DC">
      <w:pPr>
        <w:pStyle w:val="NoSpacing"/>
        <w:rPr>
          <w:rFonts w:ascii="Aino regular" w:hAnsi="Aino regular"/>
        </w:rPr>
      </w:pPr>
      <w:r w:rsidRPr="00B722DC">
        <w:rPr>
          <w:rFonts w:ascii="Aino regular" w:hAnsi="Aino regular"/>
        </w:rPr>
        <w:t>tegevjuht</w:t>
      </w:r>
    </w:p>
    <w:p w14:paraId="2211BD6E" w14:textId="77777777" w:rsidR="00C17597" w:rsidRPr="00A213AF" w:rsidRDefault="00C17597" w:rsidP="00841FF8">
      <w:pPr>
        <w:tabs>
          <w:tab w:val="left" w:pos="-284"/>
        </w:tabs>
        <w:jc w:val="both"/>
        <w:rPr>
          <w:rFonts w:ascii="Aino regular" w:hAnsi="Aino regular"/>
        </w:rPr>
      </w:pPr>
    </w:p>
    <w:p w14:paraId="288F0B2D" w14:textId="6838E10F" w:rsidR="00C17597" w:rsidRPr="00A213AF" w:rsidRDefault="006A6785" w:rsidP="00841FF8">
      <w:pPr>
        <w:tabs>
          <w:tab w:val="left" w:pos="-284"/>
        </w:tabs>
        <w:jc w:val="both"/>
        <w:rPr>
          <w:rFonts w:ascii="Aino regular" w:hAnsi="Aino regular"/>
        </w:rPr>
      </w:pPr>
      <w:r w:rsidRPr="00A213AF">
        <w:rPr>
          <w:rFonts w:ascii="Aino regular" w:hAnsi="Aino regular"/>
        </w:rPr>
        <w:tab/>
      </w:r>
      <w:r w:rsidRPr="00A213AF">
        <w:rPr>
          <w:rFonts w:ascii="Aino regular" w:hAnsi="Aino regular"/>
        </w:rPr>
        <w:tab/>
      </w:r>
      <w:r w:rsidRPr="00A213AF">
        <w:rPr>
          <w:rFonts w:ascii="Aino regular" w:hAnsi="Aino regular"/>
        </w:rPr>
        <w:tab/>
      </w:r>
      <w:r w:rsidRPr="00A213AF">
        <w:rPr>
          <w:rFonts w:ascii="Aino regular" w:hAnsi="Aino regular"/>
        </w:rPr>
        <w:tab/>
      </w:r>
      <w:r w:rsidRPr="00A213AF">
        <w:rPr>
          <w:rFonts w:ascii="Aino regular" w:hAnsi="Aino regular"/>
        </w:rPr>
        <w:tab/>
      </w:r>
    </w:p>
    <w:p w14:paraId="33ABC57F" w14:textId="4D55CBED" w:rsidR="00C17597" w:rsidRPr="00A213AF" w:rsidRDefault="00C17597" w:rsidP="00884C6F">
      <w:pPr>
        <w:jc w:val="both"/>
        <w:rPr>
          <w:rFonts w:ascii="Aino regular" w:hAnsi="Aino regular"/>
        </w:rPr>
      </w:pPr>
    </w:p>
    <w:sectPr w:rsidR="00C17597" w:rsidRPr="00A213AF" w:rsidSect="002B0F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78DC" w14:textId="77777777" w:rsidR="002B0FF9" w:rsidRDefault="002B0FF9" w:rsidP="00C458A7">
      <w:r>
        <w:separator/>
      </w:r>
    </w:p>
  </w:endnote>
  <w:endnote w:type="continuationSeparator" w:id="0">
    <w:p w14:paraId="389C2107" w14:textId="77777777" w:rsidR="002B0FF9" w:rsidRDefault="002B0FF9" w:rsidP="00C4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ino regular">
    <w:altName w:val="Cambria"/>
    <w:panose1 w:val="00000000000000000000"/>
    <w:charset w:val="00"/>
    <w:family w:val="roman"/>
    <w:notTrueType/>
    <w:pitch w:val="default"/>
  </w:font>
  <w:font w:name="Aino">
    <w:panose1 w:val="02000603040504020204"/>
    <w:charset w:val="00"/>
    <w:family w:val="modern"/>
    <w:notTrueType/>
    <w:pitch w:val="variable"/>
    <w:sig w:usb0="8000020F" w:usb1="00000002"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877645"/>
      <w:docPartObj>
        <w:docPartGallery w:val="Page Numbers (Bottom of Page)"/>
        <w:docPartUnique/>
      </w:docPartObj>
    </w:sdtPr>
    <w:sdtContent>
      <w:p w14:paraId="6A1BCD73" w14:textId="3A48C8EC" w:rsidR="00256CBC" w:rsidRDefault="00256CBC" w:rsidP="00194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70BB5">
          <w:rPr>
            <w:rStyle w:val="PageNumber"/>
            <w:noProof/>
          </w:rPr>
          <w:t>2</w:t>
        </w:r>
        <w:r>
          <w:rPr>
            <w:rStyle w:val="PageNumber"/>
          </w:rPr>
          <w:fldChar w:fldCharType="end"/>
        </w:r>
      </w:p>
    </w:sdtContent>
  </w:sdt>
  <w:p w14:paraId="1F87AFED" w14:textId="77777777" w:rsidR="00256CBC" w:rsidRDefault="00256CBC" w:rsidP="00256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94241"/>
      <w:docPartObj>
        <w:docPartGallery w:val="Page Numbers (Bottom of Page)"/>
        <w:docPartUnique/>
      </w:docPartObj>
    </w:sdtPr>
    <w:sdtContent>
      <w:p w14:paraId="1638F7E9" w14:textId="58C6D656" w:rsidR="00083BA0" w:rsidRDefault="00083BA0">
        <w:pPr>
          <w:pStyle w:val="Footer"/>
          <w:jc w:val="center"/>
        </w:pPr>
        <w:r>
          <w:fldChar w:fldCharType="begin"/>
        </w:r>
        <w:r>
          <w:instrText>PAGE   \* MERGEFORMAT</w:instrText>
        </w:r>
        <w:r>
          <w:fldChar w:fldCharType="separate"/>
        </w:r>
        <w:r>
          <w:t>2</w:t>
        </w:r>
        <w:r>
          <w:fldChar w:fldCharType="end"/>
        </w:r>
      </w:p>
    </w:sdtContent>
  </w:sdt>
  <w:p w14:paraId="1E91934D" w14:textId="5D95512D" w:rsidR="00C458A7" w:rsidRPr="00C458A7" w:rsidRDefault="00C458A7" w:rsidP="00256CBC">
    <w:pPr>
      <w:pStyle w:val="Footer"/>
      <w:ind w:right="360"/>
      <w:rPr>
        <w:rFonts w:ascii="Aino" w:hAnsi="Ain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BDB" w14:textId="47CF6FFB" w:rsidR="00C8783A" w:rsidRPr="00831182" w:rsidRDefault="005E7C67" w:rsidP="00C8783A">
    <w:pPr>
      <w:pStyle w:val="Footer"/>
      <w:rPr>
        <w:rFonts w:ascii="Aino" w:hAnsi="Aino"/>
        <w:color w:val="000000" w:themeColor="text1"/>
        <w:sz w:val="18"/>
        <w:szCs w:val="18"/>
      </w:rPr>
    </w:pPr>
    <w:r>
      <w:rPr>
        <w:rFonts w:ascii="Aino" w:hAnsi="Aino"/>
        <w:color w:val="000000" w:themeColor="text1"/>
        <w:sz w:val="18"/>
        <w:szCs w:val="18"/>
      </w:rPr>
      <w:t>____________________________________________________________________________________________________</w:t>
    </w:r>
    <w:r w:rsidR="00C8783A">
      <w:rPr>
        <w:rFonts w:ascii="Aino" w:hAnsi="Aino"/>
        <w:color w:val="000000" w:themeColor="text1"/>
        <w:sz w:val="18"/>
        <w:szCs w:val="18"/>
      </w:rPr>
      <w:tab/>
    </w:r>
  </w:p>
  <w:p w14:paraId="351EB1EE" w14:textId="78D0888D" w:rsidR="00C8783A" w:rsidRPr="00C458A7" w:rsidRDefault="00C8783A" w:rsidP="00C8783A">
    <w:pPr>
      <w:pStyle w:val="Footer"/>
      <w:rPr>
        <w:rFonts w:ascii="Aino" w:hAnsi="Aino"/>
        <w:sz w:val="18"/>
        <w:szCs w:val="18"/>
      </w:rPr>
    </w:pPr>
    <w:r w:rsidRPr="00C458A7">
      <w:rPr>
        <w:rFonts w:ascii="Aino" w:hAnsi="Aino"/>
        <w:sz w:val="18"/>
        <w:szCs w:val="18"/>
      </w:rPr>
      <w:t>Ida-Virumaa Omavalitsuste Liit</w:t>
    </w:r>
    <w:r>
      <w:rPr>
        <w:rFonts w:ascii="Aino" w:hAnsi="Aino"/>
        <w:sz w:val="18"/>
        <w:szCs w:val="18"/>
      </w:rPr>
      <w:tab/>
    </w:r>
    <w:r w:rsidR="001A7482">
      <w:rPr>
        <w:rFonts w:ascii="Aino" w:hAnsi="Aino"/>
        <w:sz w:val="18"/>
        <w:szCs w:val="18"/>
      </w:rPr>
      <w:t>+372 337 0327</w:t>
    </w:r>
    <w:r w:rsidR="009E31D0">
      <w:rPr>
        <w:rFonts w:ascii="Aino" w:hAnsi="Aino"/>
        <w:sz w:val="18"/>
        <w:szCs w:val="18"/>
      </w:rPr>
      <w:tab/>
      <w:t>www.ivol.ee</w:t>
    </w:r>
  </w:p>
  <w:p w14:paraId="759CD5F1" w14:textId="3D9AA2B8" w:rsidR="00C8783A" w:rsidRPr="007B0C3B" w:rsidRDefault="00C8783A" w:rsidP="00C8783A">
    <w:pPr>
      <w:pStyle w:val="Footer"/>
      <w:rPr>
        <w:rFonts w:ascii="Aino" w:hAnsi="Aino"/>
        <w:sz w:val="18"/>
        <w:szCs w:val="18"/>
      </w:rPr>
    </w:pPr>
    <w:r w:rsidRPr="00C458A7">
      <w:rPr>
        <w:rFonts w:ascii="Aino" w:hAnsi="Aino"/>
        <w:sz w:val="18"/>
        <w:szCs w:val="18"/>
      </w:rPr>
      <w:t>Keskväljak 1-301, Jõhvi 41431</w:t>
    </w:r>
    <w:r w:rsidR="001A7482">
      <w:rPr>
        <w:rFonts w:ascii="Aino" w:hAnsi="Aino"/>
        <w:sz w:val="18"/>
        <w:szCs w:val="18"/>
      </w:rPr>
      <w:tab/>
      <w:t>ivol@ivol.ee</w:t>
    </w:r>
  </w:p>
  <w:p w14:paraId="65725B69" w14:textId="70612F4D" w:rsidR="00C8783A" w:rsidRPr="00831182" w:rsidRDefault="00C8783A" w:rsidP="00C8783A">
    <w:pPr>
      <w:pStyle w:val="Footer"/>
      <w:rPr>
        <w:rFonts w:ascii="Aino" w:hAnsi="Aino"/>
        <w:color w:val="000000" w:themeColor="text1"/>
        <w:sz w:val="18"/>
        <w:szCs w:val="18"/>
      </w:rPr>
    </w:pPr>
    <w:r>
      <w:rPr>
        <w:rFonts w:ascii="Aino" w:hAnsi="Aino"/>
        <w:color w:val="000000" w:themeColor="text1"/>
        <w:sz w:val="18"/>
        <w:szCs w:val="18"/>
      </w:rPr>
      <w:tab/>
    </w:r>
  </w:p>
  <w:p w14:paraId="18497B73" w14:textId="77777777" w:rsidR="00C8783A" w:rsidRDefault="00C87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6DBF" w14:textId="77777777" w:rsidR="002B0FF9" w:rsidRDefault="002B0FF9" w:rsidP="00C458A7">
      <w:r>
        <w:separator/>
      </w:r>
    </w:p>
  </w:footnote>
  <w:footnote w:type="continuationSeparator" w:id="0">
    <w:p w14:paraId="401A646D" w14:textId="77777777" w:rsidR="002B0FF9" w:rsidRDefault="002B0FF9" w:rsidP="00C458A7">
      <w:r>
        <w:continuationSeparator/>
      </w:r>
    </w:p>
  </w:footnote>
  <w:footnote w:id="1">
    <w:p w14:paraId="13D48F67" w14:textId="77777777" w:rsidR="004C576B" w:rsidRDefault="004C576B" w:rsidP="004C576B">
      <w:pPr>
        <w:pStyle w:val="FootnoteText"/>
        <w:rPr>
          <w:rFonts w:ascii="Times New Roman"/>
          <w:sz w:val="18"/>
          <w:szCs w:val="18"/>
          <w:lang w:eastAsia="en-US"/>
        </w:rPr>
      </w:pPr>
      <w:r>
        <w:rPr>
          <w:rStyle w:val="FootnoteReference"/>
          <w:rFonts w:ascii="Times New Roman"/>
          <w:sz w:val="18"/>
          <w:szCs w:val="18"/>
        </w:rPr>
        <w:footnoteRef/>
      </w:r>
      <w:r>
        <w:rPr>
          <w:rFonts w:ascii="Times New Roman"/>
          <w:sz w:val="18"/>
          <w:szCs w:val="18"/>
        </w:rPr>
        <w:t xml:space="preserve"> Kohustuslik on esitada infot meetme määrusest tulenevate väljundnäitajate kohta, valides neist vähemalt ühe asjakohase näitaja. Projekti sisu ja tulemuste edasiandmiseks võib lisada muid projekti sisust tulenevaid väljundnäitajaid.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6BFF" w14:textId="77777777" w:rsidR="008D2E5E" w:rsidRDefault="008D2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0B0D" w14:textId="77777777" w:rsidR="008D2E5E" w:rsidRDefault="008D2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8750" w14:textId="0DEC8E22" w:rsidR="00C8783A" w:rsidRDefault="00203183" w:rsidP="008D2E5E">
    <w:pPr>
      <w:pStyle w:val="Header"/>
      <w:tabs>
        <w:tab w:val="clear" w:pos="4513"/>
        <w:tab w:val="clear" w:pos="9026"/>
        <w:tab w:val="left" w:pos="540"/>
        <w:tab w:val="left" w:pos="945"/>
      </w:tabs>
    </w:pPr>
    <w:r>
      <w:rPr>
        <w:noProof/>
      </w:rPr>
      <w:drawing>
        <wp:anchor distT="0" distB="0" distL="114300" distR="114300" simplePos="0" relativeHeight="251658240" behindDoc="1" locked="0" layoutInCell="1" allowOverlap="1" wp14:anchorId="625C4D71" wp14:editId="75D0D1AA">
          <wp:simplePos x="0" y="0"/>
          <wp:positionH relativeFrom="column">
            <wp:posOffset>-383540</wp:posOffset>
          </wp:positionH>
          <wp:positionV relativeFrom="paragraph">
            <wp:posOffset>-145415</wp:posOffset>
          </wp:positionV>
          <wp:extent cx="1583177" cy="535486"/>
          <wp:effectExtent l="0" t="0" r="0" b="0"/>
          <wp:wrapNone/>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177" cy="535486"/>
                  </a:xfrm>
                  <a:prstGeom prst="rect">
                    <a:avLst/>
                  </a:prstGeom>
                </pic:spPr>
              </pic:pic>
            </a:graphicData>
          </a:graphic>
          <wp14:sizeRelH relativeFrom="page">
            <wp14:pctWidth>0</wp14:pctWidth>
          </wp14:sizeRelH>
          <wp14:sizeRelV relativeFrom="page">
            <wp14:pctHeight>0</wp14:pctHeight>
          </wp14:sizeRelV>
        </wp:anchor>
      </w:drawing>
    </w:r>
    <w:r w:rsidR="008D2E5E">
      <w:tab/>
    </w:r>
    <w:r w:rsidR="008D2E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9A5"/>
    <w:multiLevelType w:val="hybridMultilevel"/>
    <w:tmpl w:val="49F2413C"/>
    <w:lvl w:ilvl="0" w:tplc="8102C33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75215BF"/>
    <w:multiLevelType w:val="multilevel"/>
    <w:tmpl w:val="A43ADE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032041E"/>
    <w:multiLevelType w:val="hybridMultilevel"/>
    <w:tmpl w:val="AA0864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2801065">
    <w:abstractNumId w:val="1"/>
  </w:num>
  <w:num w:numId="2" w16cid:durableId="1822884893">
    <w:abstractNumId w:val="0"/>
  </w:num>
  <w:num w:numId="3" w16cid:durableId="190618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A7"/>
    <w:rsid w:val="000014B0"/>
    <w:rsid w:val="00005A77"/>
    <w:rsid w:val="00010531"/>
    <w:rsid w:val="000269F7"/>
    <w:rsid w:val="00083BA0"/>
    <w:rsid w:val="00093E67"/>
    <w:rsid w:val="000A17B1"/>
    <w:rsid w:val="000C49CA"/>
    <w:rsid w:val="000D12A7"/>
    <w:rsid w:val="000D1735"/>
    <w:rsid w:val="000D370B"/>
    <w:rsid w:val="000E5AFB"/>
    <w:rsid w:val="00123581"/>
    <w:rsid w:val="00132D72"/>
    <w:rsid w:val="00133BDB"/>
    <w:rsid w:val="0014348D"/>
    <w:rsid w:val="00153719"/>
    <w:rsid w:val="001640F0"/>
    <w:rsid w:val="00166C27"/>
    <w:rsid w:val="0017240F"/>
    <w:rsid w:val="00173D94"/>
    <w:rsid w:val="00181960"/>
    <w:rsid w:val="00183933"/>
    <w:rsid w:val="00196579"/>
    <w:rsid w:val="001969E9"/>
    <w:rsid w:val="001A1D28"/>
    <w:rsid w:val="001A2CE1"/>
    <w:rsid w:val="001A7377"/>
    <w:rsid w:val="001A7482"/>
    <w:rsid w:val="001C53E2"/>
    <w:rsid w:val="001C5CD5"/>
    <w:rsid w:val="001D292B"/>
    <w:rsid w:val="001D40BE"/>
    <w:rsid w:val="0020116D"/>
    <w:rsid w:val="00201A08"/>
    <w:rsid w:val="0020282D"/>
    <w:rsid w:val="00203183"/>
    <w:rsid w:val="002065FB"/>
    <w:rsid w:val="00207222"/>
    <w:rsid w:val="00210729"/>
    <w:rsid w:val="00210FC2"/>
    <w:rsid w:val="00220AF2"/>
    <w:rsid w:val="00220B25"/>
    <w:rsid w:val="00230451"/>
    <w:rsid w:val="002336E8"/>
    <w:rsid w:val="0024073A"/>
    <w:rsid w:val="002410F1"/>
    <w:rsid w:val="0025318B"/>
    <w:rsid w:val="00256CBC"/>
    <w:rsid w:val="00256EC6"/>
    <w:rsid w:val="00263BA7"/>
    <w:rsid w:val="00264C75"/>
    <w:rsid w:val="00270BB5"/>
    <w:rsid w:val="00284080"/>
    <w:rsid w:val="00294820"/>
    <w:rsid w:val="00296269"/>
    <w:rsid w:val="002A4B22"/>
    <w:rsid w:val="002A70AF"/>
    <w:rsid w:val="002B0FF9"/>
    <w:rsid w:val="002C1BF2"/>
    <w:rsid w:val="002D4682"/>
    <w:rsid w:val="002E375B"/>
    <w:rsid w:val="002E51A9"/>
    <w:rsid w:val="002E641A"/>
    <w:rsid w:val="00307E78"/>
    <w:rsid w:val="003172F5"/>
    <w:rsid w:val="0032155C"/>
    <w:rsid w:val="003232E8"/>
    <w:rsid w:val="003251EB"/>
    <w:rsid w:val="00334C7F"/>
    <w:rsid w:val="00334D2F"/>
    <w:rsid w:val="003544E3"/>
    <w:rsid w:val="00356958"/>
    <w:rsid w:val="0036349F"/>
    <w:rsid w:val="00371569"/>
    <w:rsid w:val="00371EF9"/>
    <w:rsid w:val="0037658E"/>
    <w:rsid w:val="003832DA"/>
    <w:rsid w:val="00384A8F"/>
    <w:rsid w:val="003930E9"/>
    <w:rsid w:val="00394F15"/>
    <w:rsid w:val="00395244"/>
    <w:rsid w:val="003A5CA3"/>
    <w:rsid w:val="003B1124"/>
    <w:rsid w:val="003B53EE"/>
    <w:rsid w:val="003B6ED9"/>
    <w:rsid w:val="003C13F6"/>
    <w:rsid w:val="003D037A"/>
    <w:rsid w:val="003D1EC8"/>
    <w:rsid w:val="003D3D84"/>
    <w:rsid w:val="003E52BF"/>
    <w:rsid w:val="003E74E5"/>
    <w:rsid w:val="003E78AE"/>
    <w:rsid w:val="003F2AB9"/>
    <w:rsid w:val="003F2B1B"/>
    <w:rsid w:val="004053DF"/>
    <w:rsid w:val="00411C27"/>
    <w:rsid w:val="00413785"/>
    <w:rsid w:val="0042368C"/>
    <w:rsid w:val="004335B8"/>
    <w:rsid w:val="00445D3D"/>
    <w:rsid w:val="00445E22"/>
    <w:rsid w:val="004638F6"/>
    <w:rsid w:val="004666FE"/>
    <w:rsid w:val="004823DE"/>
    <w:rsid w:val="004856A2"/>
    <w:rsid w:val="0048614C"/>
    <w:rsid w:val="00492173"/>
    <w:rsid w:val="004A7CC7"/>
    <w:rsid w:val="004C576B"/>
    <w:rsid w:val="004F0B67"/>
    <w:rsid w:val="004F198B"/>
    <w:rsid w:val="004F7687"/>
    <w:rsid w:val="00501DCD"/>
    <w:rsid w:val="005224DF"/>
    <w:rsid w:val="005264C9"/>
    <w:rsid w:val="005367A2"/>
    <w:rsid w:val="00541938"/>
    <w:rsid w:val="00553725"/>
    <w:rsid w:val="00562D28"/>
    <w:rsid w:val="00565106"/>
    <w:rsid w:val="0057235D"/>
    <w:rsid w:val="00572592"/>
    <w:rsid w:val="00574B8C"/>
    <w:rsid w:val="00581DD8"/>
    <w:rsid w:val="00583748"/>
    <w:rsid w:val="00584C12"/>
    <w:rsid w:val="005859D1"/>
    <w:rsid w:val="00592327"/>
    <w:rsid w:val="005B1C1C"/>
    <w:rsid w:val="005B5484"/>
    <w:rsid w:val="005C0F04"/>
    <w:rsid w:val="005D459C"/>
    <w:rsid w:val="005D5B83"/>
    <w:rsid w:val="005E7C67"/>
    <w:rsid w:val="006277FC"/>
    <w:rsid w:val="00632AE7"/>
    <w:rsid w:val="00640737"/>
    <w:rsid w:val="00644B50"/>
    <w:rsid w:val="00651AA0"/>
    <w:rsid w:val="00656705"/>
    <w:rsid w:val="00657D90"/>
    <w:rsid w:val="006624E5"/>
    <w:rsid w:val="0066653A"/>
    <w:rsid w:val="006715F2"/>
    <w:rsid w:val="00687F4D"/>
    <w:rsid w:val="00691EEA"/>
    <w:rsid w:val="00692194"/>
    <w:rsid w:val="006A44B4"/>
    <w:rsid w:val="006A6785"/>
    <w:rsid w:val="006C178B"/>
    <w:rsid w:val="006C579E"/>
    <w:rsid w:val="006D7913"/>
    <w:rsid w:val="006E14BC"/>
    <w:rsid w:val="006E61E2"/>
    <w:rsid w:val="006F0584"/>
    <w:rsid w:val="006F40C1"/>
    <w:rsid w:val="006F792F"/>
    <w:rsid w:val="00704755"/>
    <w:rsid w:val="007048E9"/>
    <w:rsid w:val="007072DD"/>
    <w:rsid w:val="0071650E"/>
    <w:rsid w:val="0072561D"/>
    <w:rsid w:val="00736139"/>
    <w:rsid w:val="00737598"/>
    <w:rsid w:val="00745954"/>
    <w:rsid w:val="007472F6"/>
    <w:rsid w:val="00760805"/>
    <w:rsid w:val="00760FFD"/>
    <w:rsid w:val="00785EB2"/>
    <w:rsid w:val="007A38C4"/>
    <w:rsid w:val="007A3E02"/>
    <w:rsid w:val="007B2289"/>
    <w:rsid w:val="007C46CF"/>
    <w:rsid w:val="007C7C88"/>
    <w:rsid w:val="007D69B0"/>
    <w:rsid w:val="007E3C5D"/>
    <w:rsid w:val="007E6F9E"/>
    <w:rsid w:val="007F1378"/>
    <w:rsid w:val="007F15A4"/>
    <w:rsid w:val="008223F9"/>
    <w:rsid w:val="008236F9"/>
    <w:rsid w:val="00831182"/>
    <w:rsid w:val="0083259B"/>
    <w:rsid w:val="0083356A"/>
    <w:rsid w:val="00834DA0"/>
    <w:rsid w:val="008375E7"/>
    <w:rsid w:val="00841FF8"/>
    <w:rsid w:val="0084626D"/>
    <w:rsid w:val="0085132C"/>
    <w:rsid w:val="0087477A"/>
    <w:rsid w:val="00881CF9"/>
    <w:rsid w:val="00881E60"/>
    <w:rsid w:val="0088458C"/>
    <w:rsid w:val="00884C6F"/>
    <w:rsid w:val="00885269"/>
    <w:rsid w:val="00891F30"/>
    <w:rsid w:val="008930A7"/>
    <w:rsid w:val="008A1C3C"/>
    <w:rsid w:val="008B7B7B"/>
    <w:rsid w:val="008C1B78"/>
    <w:rsid w:val="008C2409"/>
    <w:rsid w:val="008C5A73"/>
    <w:rsid w:val="008C78A7"/>
    <w:rsid w:val="008D2E5E"/>
    <w:rsid w:val="008D3C68"/>
    <w:rsid w:val="008D4D6F"/>
    <w:rsid w:val="008D63DA"/>
    <w:rsid w:val="008E16AD"/>
    <w:rsid w:val="008E2E3E"/>
    <w:rsid w:val="008E34DF"/>
    <w:rsid w:val="008F2228"/>
    <w:rsid w:val="00914FD8"/>
    <w:rsid w:val="00915D38"/>
    <w:rsid w:val="009213A1"/>
    <w:rsid w:val="00926C8D"/>
    <w:rsid w:val="00957458"/>
    <w:rsid w:val="009678B1"/>
    <w:rsid w:val="009722A1"/>
    <w:rsid w:val="00991624"/>
    <w:rsid w:val="009A017C"/>
    <w:rsid w:val="009A36CF"/>
    <w:rsid w:val="009B7122"/>
    <w:rsid w:val="009C5593"/>
    <w:rsid w:val="009D0A90"/>
    <w:rsid w:val="009D257A"/>
    <w:rsid w:val="009E1578"/>
    <w:rsid w:val="009E24E4"/>
    <w:rsid w:val="009E31D0"/>
    <w:rsid w:val="009E56DE"/>
    <w:rsid w:val="009F7366"/>
    <w:rsid w:val="00A0760B"/>
    <w:rsid w:val="00A14DB0"/>
    <w:rsid w:val="00A213AF"/>
    <w:rsid w:val="00A2329A"/>
    <w:rsid w:val="00A26FD9"/>
    <w:rsid w:val="00A4516B"/>
    <w:rsid w:val="00A45542"/>
    <w:rsid w:val="00A52C8B"/>
    <w:rsid w:val="00A66298"/>
    <w:rsid w:val="00A6795E"/>
    <w:rsid w:val="00A74E94"/>
    <w:rsid w:val="00A7783F"/>
    <w:rsid w:val="00A80222"/>
    <w:rsid w:val="00A838FB"/>
    <w:rsid w:val="00A85969"/>
    <w:rsid w:val="00A94A57"/>
    <w:rsid w:val="00AA11BC"/>
    <w:rsid w:val="00AA593B"/>
    <w:rsid w:val="00AA7EE3"/>
    <w:rsid w:val="00AB0EFD"/>
    <w:rsid w:val="00AC19E9"/>
    <w:rsid w:val="00AD05FC"/>
    <w:rsid w:val="00AD2CD5"/>
    <w:rsid w:val="00AE4F73"/>
    <w:rsid w:val="00AF11A4"/>
    <w:rsid w:val="00B06C6A"/>
    <w:rsid w:val="00B15C0F"/>
    <w:rsid w:val="00B42439"/>
    <w:rsid w:val="00B45B10"/>
    <w:rsid w:val="00B47568"/>
    <w:rsid w:val="00B526E2"/>
    <w:rsid w:val="00B56376"/>
    <w:rsid w:val="00B70203"/>
    <w:rsid w:val="00B722DC"/>
    <w:rsid w:val="00B77C71"/>
    <w:rsid w:val="00B81A38"/>
    <w:rsid w:val="00BA6512"/>
    <w:rsid w:val="00BB232E"/>
    <w:rsid w:val="00BB54D3"/>
    <w:rsid w:val="00BC605A"/>
    <w:rsid w:val="00BC6DCB"/>
    <w:rsid w:val="00BD5428"/>
    <w:rsid w:val="00BE1C33"/>
    <w:rsid w:val="00C06330"/>
    <w:rsid w:val="00C11CFA"/>
    <w:rsid w:val="00C17597"/>
    <w:rsid w:val="00C2021F"/>
    <w:rsid w:val="00C24F08"/>
    <w:rsid w:val="00C338A2"/>
    <w:rsid w:val="00C458A7"/>
    <w:rsid w:val="00C515F5"/>
    <w:rsid w:val="00C52203"/>
    <w:rsid w:val="00C522FF"/>
    <w:rsid w:val="00C54A85"/>
    <w:rsid w:val="00C64AFE"/>
    <w:rsid w:val="00C6661B"/>
    <w:rsid w:val="00C8783A"/>
    <w:rsid w:val="00CA25C0"/>
    <w:rsid w:val="00CA3792"/>
    <w:rsid w:val="00CB6ADC"/>
    <w:rsid w:val="00CE090D"/>
    <w:rsid w:val="00D0315C"/>
    <w:rsid w:val="00D112AB"/>
    <w:rsid w:val="00D30C38"/>
    <w:rsid w:val="00D415D9"/>
    <w:rsid w:val="00D63A84"/>
    <w:rsid w:val="00D71642"/>
    <w:rsid w:val="00D731E9"/>
    <w:rsid w:val="00D7330F"/>
    <w:rsid w:val="00D76DC2"/>
    <w:rsid w:val="00D80109"/>
    <w:rsid w:val="00D84CC8"/>
    <w:rsid w:val="00D92EC0"/>
    <w:rsid w:val="00DB76B9"/>
    <w:rsid w:val="00DC54A9"/>
    <w:rsid w:val="00DC595B"/>
    <w:rsid w:val="00DC750F"/>
    <w:rsid w:val="00DE5B45"/>
    <w:rsid w:val="00DE6077"/>
    <w:rsid w:val="00E0011C"/>
    <w:rsid w:val="00E046E2"/>
    <w:rsid w:val="00E07F3E"/>
    <w:rsid w:val="00E139D2"/>
    <w:rsid w:val="00E16706"/>
    <w:rsid w:val="00E22151"/>
    <w:rsid w:val="00E279BA"/>
    <w:rsid w:val="00E36A7A"/>
    <w:rsid w:val="00E41168"/>
    <w:rsid w:val="00E44F59"/>
    <w:rsid w:val="00E4613B"/>
    <w:rsid w:val="00E52BD0"/>
    <w:rsid w:val="00E55056"/>
    <w:rsid w:val="00E554E1"/>
    <w:rsid w:val="00E77133"/>
    <w:rsid w:val="00EB5DB3"/>
    <w:rsid w:val="00EC0DDE"/>
    <w:rsid w:val="00EC5C5A"/>
    <w:rsid w:val="00EC5DBD"/>
    <w:rsid w:val="00ED1B0C"/>
    <w:rsid w:val="00ED784F"/>
    <w:rsid w:val="00EF23C9"/>
    <w:rsid w:val="00EF321D"/>
    <w:rsid w:val="00EF5257"/>
    <w:rsid w:val="00F17ADA"/>
    <w:rsid w:val="00F20BD4"/>
    <w:rsid w:val="00F30DAB"/>
    <w:rsid w:val="00F360D0"/>
    <w:rsid w:val="00F4436D"/>
    <w:rsid w:val="00F4742A"/>
    <w:rsid w:val="00F66AB5"/>
    <w:rsid w:val="00F66BD7"/>
    <w:rsid w:val="00F76D92"/>
    <w:rsid w:val="00F9527D"/>
    <w:rsid w:val="00FA2BF8"/>
    <w:rsid w:val="00FA439C"/>
    <w:rsid w:val="00FC343A"/>
    <w:rsid w:val="00FC44D1"/>
    <w:rsid w:val="00FC7057"/>
    <w:rsid w:val="00FD0DF9"/>
    <w:rsid w:val="00FD2228"/>
    <w:rsid w:val="00FD77B7"/>
    <w:rsid w:val="00FF39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AFF8"/>
  <w15:chartTrackingRefBased/>
  <w15:docId w15:val="{1D68A73D-9EB2-4745-B877-BD3B61CA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8A7"/>
    <w:pPr>
      <w:tabs>
        <w:tab w:val="center" w:pos="4513"/>
        <w:tab w:val="right" w:pos="9026"/>
      </w:tabs>
    </w:pPr>
  </w:style>
  <w:style w:type="character" w:customStyle="1" w:styleId="HeaderChar">
    <w:name w:val="Header Char"/>
    <w:basedOn w:val="DefaultParagraphFont"/>
    <w:link w:val="Header"/>
    <w:uiPriority w:val="99"/>
    <w:rsid w:val="00C458A7"/>
  </w:style>
  <w:style w:type="paragraph" w:styleId="Footer">
    <w:name w:val="footer"/>
    <w:basedOn w:val="Normal"/>
    <w:link w:val="FooterChar"/>
    <w:uiPriority w:val="99"/>
    <w:unhideWhenUsed/>
    <w:rsid w:val="00C458A7"/>
    <w:pPr>
      <w:tabs>
        <w:tab w:val="center" w:pos="4513"/>
        <w:tab w:val="right" w:pos="9026"/>
      </w:tabs>
    </w:pPr>
  </w:style>
  <w:style w:type="character" w:customStyle="1" w:styleId="FooterChar">
    <w:name w:val="Footer Char"/>
    <w:basedOn w:val="DefaultParagraphFont"/>
    <w:link w:val="Footer"/>
    <w:uiPriority w:val="99"/>
    <w:rsid w:val="00C458A7"/>
  </w:style>
  <w:style w:type="character" w:styleId="PageNumber">
    <w:name w:val="page number"/>
    <w:basedOn w:val="DefaultParagraphFont"/>
    <w:uiPriority w:val="99"/>
    <w:semiHidden/>
    <w:unhideWhenUsed/>
    <w:rsid w:val="00256CBC"/>
  </w:style>
  <w:style w:type="character" w:styleId="Hyperlink">
    <w:name w:val="Hyperlink"/>
    <w:basedOn w:val="DefaultParagraphFont"/>
    <w:uiPriority w:val="99"/>
    <w:unhideWhenUsed/>
    <w:rsid w:val="00957458"/>
    <w:rPr>
      <w:color w:val="0563C1" w:themeColor="hyperlink"/>
      <w:u w:val="single"/>
    </w:rPr>
  </w:style>
  <w:style w:type="paragraph" w:customStyle="1" w:styleId="Standard">
    <w:name w:val="Standard"/>
    <w:rsid w:val="00957458"/>
    <w:pPr>
      <w:suppressAutoHyphens/>
      <w:autoSpaceDN w:val="0"/>
    </w:pPr>
    <w:rPr>
      <w:rFonts w:ascii="Liberation Serif" w:eastAsia="NSimSun" w:hAnsi="Liberation Serif" w:cs="Arial"/>
      <w:kern w:val="3"/>
      <w:lang w:eastAsia="zh-CN" w:bidi="hi-IN"/>
    </w:rPr>
  </w:style>
  <w:style w:type="paragraph" w:customStyle="1" w:styleId="Textbody">
    <w:name w:val="Text body"/>
    <w:basedOn w:val="Standard"/>
    <w:rsid w:val="00957458"/>
    <w:pPr>
      <w:spacing w:after="140" w:line="276" w:lineRule="auto"/>
    </w:pPr>
  </w:style>
  <w:style w:type="paragraph" w:styleId="NoSpacing">
    <w:name w:val="No Spacing"/>
    <w:uiPriority w:val="1"/>
    <w:qFormat/>
    <w:rsid w:val="00957458"/>
  </w:style>
  <w:style w:type="character" w:styleId="UnresolvedMention">
    <w:name w:val="Unresolved Mention"/>
    <w:basedOn w:val="DefaultParagraphFont"/>
    <w:uiPriority w:val="99"/>
    <w:semiHidden/>
    <w:unhideWhenUsed/>
    <w:rsid w:val="00AF11A4"/>
    <w:rPr>
      <w:color w:val="605E5C"/>
      <w:shd w:val="clear" w:color="auto" w:fill="E1DFDD"/>
    </w:rPr>
  </w:style>
  <w:style w:type="paragraph" w:customStyle="1" w:styleId="Eelvormindatudtekst">
    <w:name w:val="Eelvormindatud tekst"/>
    <w:basedOn w:val="Normal"/>
    <w:rsid w:val="003D1EC8"/>
    <w:pPr>
      <w:suppressAutoHyphens/>
    </w:pPr>
    <w:rPr>
      <w:rFonts w:ascii="Courier New" w:eastAsia="NSimSun" w:hAnsi="Courier New" w:cs="Courier New"/>
      <w:sz w:val="20"/>
      <w:szCs w:val="20"/>
      <w:lang w:val="en-US" w:eastAsia="ar-SA"/>
    </w:rPr>
  </w:style>
  <w:style w:type="paragraph" w:styleId="NormalWeb">
    <w:name w:val="Normal (Web)"/>
    <w:basedOn w:val="Normal"/>
    <w:uiPriority w:val="99"/>
    <w:semiHidden/>
    <w:unhideWhenUsed/>
    <w:rsid w:val="0036349F"/>
    <w:pPr>
      <w:spacing w:before="100" w:beforeAutospacing="1" w:after="100" w:afterAutospacing="1"/>
    </w:pPr>
    <w:rPr>
      <w:rFonts w:ascii="Calibri" w:hAnsi="Calibri" w:cs="Calibri"/>
      <w:sz w:val="22"/>
      <w:szCs w:val="22"/>
      <w:lang w:eastAsia="et-EE"/>
    </w:rPr>
  </w:style>
  <w:style w:type="character" w:customStyle="1" w:styleId="markedcontent">
    <w:name w:val="markedcontent"/>
    <w:basedOn w:val="DefaultParagraphFont"/>
    <w:rsid w:val="0036349F"/>
  </w:style>
  <w:style w:type="paragraph" w:styleId="Title">
    <w:name w:val="Title"/>
    <w:basedOn w:val="Normal"/>
    <w:next w:val="Normal"/>
    <w:link w:val="TitleChar"/>
    <w:qFormat/>
    <w:rsid w:val="00AA59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593B"/>
    <w:rPr>
      <w:rFonts w:asciiTheme="majorHAnsi" w:eastAsiaTheme="majorEastAsia" w:hAnsiTheme="majorHAnsi" w:cstheme="majorBidi"/>
      <w:spacing w:val="-10"/>
      <w:kern w:val="28"/>
      <w:sz w:val="56"/>
      <w:szCs w:val="56"/>
    </w:rPr>
  </w:style>
  <w:style w:type="character" w:customStyle="1" w:styleId="apple-style-span">
    <w:name w:val="apple-style-span"/>
    <w:basedOn w:val="DefaultParagraphFont"/>
    <w:rsid w:val="00841FF8"/>
  </w:style>
  <w:style w:type="paragraph" w:styleId="ListParagraph">
    <w:name w:val="List Paragraph"/>
    <w:basedOn w:val="Normal"/>
    <w:uiPriority w:val="34"/>
    <w:qFormat/>
    <w:rsid w:val="00841FF8"/>
    <w:pPr>
      <w:spacing w:after="200" w:line="276" w:lineRule="auto"/>
      <w:ind w:left="720"/>
      <w:contextualSpacing/>
    </w:pPr>
    <w:rPr>
      <w:rFonts w:ascii="Times New Roman" w:eastAsia="Calibri" w:hAnsi="Times New Roman" w:cs="Times New Roman"/>
      <w:sz w:val="22"/>
      <w:szCs w:val="22"/>
      <w:lang w:val="en-US"/>
    </w:rPr>
  </w:style>
  <w:style w:type="paragraph" w:styleId="HTMLPreformatted">
    <w:name w:val="HTML Preformatted"/>
    <w:basedOn w:val="Normal"/>
    <w:link w:val="HTMLPreformattedChar"/>
    <w:uiPriority w:val="99"/>
    <w:semiHidden/>
    <w:unhideWhenUsed/>
    <w:rsid w:val="0084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841FF8"/>
    <w:rPr>
      <w:rFonts w:ascii="Courier New" w:eastAsia="Times New Roman" w:hAnsi="Courier New" w:cs="Courier New"/>
      <w:sz w:val="20"/>
      <w:szCs w:val="20"/>
      <w:lang w:eastAsia="et-EE"/>
    </w:rPr>
  </w:style>
  <w:style w:type="character" w:customStyle="1" w:styleId="y2iqfc">
    <w:name w:val="y2iqfc"/>
    <w:rsid w:val="00841FF8"/>
  </w:style>
  <w:style w:type="character" w:customStyle="1" w:styleId="ems-wp-title">
    <w:name w:val="ems-wp-title"/>
    <w:rsid w:val="00841FF8"/>
  </w:style>
  <w:style w:type="paragraph" w:styleId="FootnoteText">
    <w:name w:val="footnote text"/>
    <w:basedOn w:val="Normal"/>
    <w:link w:val="FootnoteTextChar"/>
    <w:uiPriority w:val="99"/>
    <w:semiHidden/>
    <w:unhideWhenUsed/>
    <w:rsid w:val="001A1D28"/>
    <w:rPr>
      <w:rFonts w:eastAsia="Times New Roman" w:hAnsi="Times New Roman" w:cs="Times New Roman"/>
      <w:sz w:val="20"/>
      <w:szCs w:val="20"/>
      <w:lang w:eastAsia="et-EE"/>
    </w:rPr>
  </w:style>
  <w:style w:type="character" w:customStyle="1" w:styleId="FootnoteTextChar">
    <w:name w:val="Footnote Text Char"/>
    <w:basedOn w:val="DefaultParagraphFont"/>
    <w:link w:val="FootnoteText"/>
    <w:uiPriority w:val="99"/>
    <w:semiHidden/>
    <w:rsid w:val="001A1D28"/>
    <w:rPr>
      <w:rFonts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1A1D28"/>
    <w:rPr>
      <w:vertAlign w:val="superscript"/>
    </w:rPr>
  </w:style>
  <w:style w:type="table" w:styleId="TableGrid">
    <w:name w:val="Table Grid"/>
    <w:basedOn w:val="TableNormal"/>
    <w:uiPriority w:val="39"/>
    <w:rsid w:val="001A1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3744">
      <w:bodyDiv w:val="1"/>
      <w:marLeft w:val="0"/>
      <w:marRight w:val="0"/>
      <w:marTop w:val="0"/>
      <w:marBottom w:val="0"/>
      <w:divBdr>
        <w:top w:val="none" w:sz="0" w:space="0" w:color="auto"/>
        <w:left w:val="none" w:sz="0" w:space="0" w:color="auto"/>
        <w:bottom w:val="none" w:sz="0" w:space="0" w:color="auto"/>
        <w:right w:val="none" w:sz="0" w:space="0" w:color="auto"/>
      </w:divBdr>
    </w:div>
    <w:div w:id="256403099">
      <w:bodyDiv w:val="1"/>
      <w:marLeft w:val="0"/>
      <w:marRight w:val="0"/>
      <w:marTop w:val="0"/>
      <w:marBottom w:val="0"/>
      <w:divBdr>
        <w:top w:val="none" w:sz="0" w:space="0" w:color="auto"/>
        <w:left w:val="none" w:sz="0" w:space="0" w:color="auto"/>
        <w:bottom w:val="none" w:sz="0" w:space="0" w:color="auto"/>
        <w:right w:val="none" w:sz="0" w:space="0" w:color="auto"/>
      </w:divBdr>
    </w:div>
    <w:div w:id="331565671">
      <w:bodyDiv w:val="1"/>
      <w:marLeft w:val="0"/>
      <w:marRight w:val="0"/>
      <w:marTop w:val="0"/>
      <w:marBottom w:val="0"/>
      <w:divBdr>
        <w:top w:val="none" w:sz="0" w:space="0" w:color="auto"/>
        <w:left w:val="none" w:sz="0" w:space="0" w:color="auto"/>
        <w:bottom w:val="none" w:sz="0" w:space="0" w:color="auto"/>
        <w:right w:val="none" w:sz="0" w:space="0" w:color="auto"/>
      </w:divBdr>
    </w:div>
    <w:div w:id="399445039">
      <w:bodyDiv w:val="1"/>
      <w:marLeft w:val="0"/>
      <w:marRight w:val="0"/>
      <w:marTop w:val="0"/>
      <w:marBottom w:val="0"/>
      <w:divBdr>
        <w:top w:val="none" w:sz="0" w:space="0" w:color="auto"/>
        <w:left w:val="none" w:sz="0" w:space="0" w:color="auto"/>
        <w:bottom w:val="none" w:sz="0" w:space="0" w:color="auto"/>
        <w:right w:val="none" w:sz="0" w:space="0" w:color="auto"/>
      </w:divBdr>
    </w:div>
    <w:div w:id="655574214">
      <w:bodyDiv w:val="1"/>
      <w:marLeft w:val="0"/>
      <w:marRight w:val="0"/>
      <w:marTop w:val="0"/>
      <w:marBottom w:val="0"/>
      <w:divBdr>
        <w:top w:val="none" w:sz="0" w:space="0" w:color="auto"/>
        <w:left w:val="none" w:sz="0" w:space="0" w:color="auto"/>
        <w:bottom w:val="none" w:sz="0" w:space="0" w:color="auto"/>
        <w:right w:val="none" w:sz="0" w:space="0" w:color="auto"/>
      </w:divBdr>
    </w:div>
    <w:div w:id="1040205288">
      <w:bodyDiv w:val="1"/>
      <w:marLeft w:val="0"/>
      <w:marRight w:val="0"/>
      <w:marTop w:val="0"/>
      <w:marBottom w:val="0"/>
      <w:divBdr>
        <w:top w:val="none" w:sz="0" w:space="0" w:color="auto"/>
        <w:left w:val="none" w:sz="0" w:space="0" w:color="auto"/>
        <w:bottom w:val="none" w:sz="0" w:space="0" w:color="auto"/>
        <w:right w:val="none" w:sz="0" w:space="0" w:color="auto"/>
      </w:divBdr>
    </w:div>
    <w:div w:id="1357148878">
      <w:bodyDiv w:val="1"/>
      <w:marLeft w:val="0"/>
      <w:marRight w:val="0"/>
      <w:marTop w:val="0"/>
      <w:marBottom w:val="0"/>
      <w:divBdr>
        <w:top w:val="none" w:sz="0" w:space="0" w:color="auto"/>
        <w:left w:val="none" w:sz="0" w:space="0" w:color="auto"/>
        <w:bottom w:val="none" w:sz="0" w:space="0" w:color="auto"/>
        <w:right w:val="none" w:sz="0" w:space="0" w:color="auto"/>
      </w:divBdr>
    </w:div>
    <w:div w:id="1643386088">
      <w:bodyDiv w:val="1"/>
      <w:marLeft w:val="0"/>
      <w:marRight w:val="0"/>
      <w:marTop w:val="0"/>
      <w:marBottom w:val="0"/>
      <w:divBdr>
        <w:top w:val="none" w:sz="0" w:space="0" w:color="auto"/>
        <w:left w:val="none" w:sz="0" w:space="0" w:color="auto"/>
        <w:bottom w:val="none" w:sz="0" w:space="0" w:color="auto"/>
        <w:right w:val="none" w:sz="0" w:space="0" w:color="auto"/>
      </w:divBdr>
    </w:div>
    <w:div w:id="1748190317">
      <w:bodyDiv w:val="1"/>
      <w:marLeft w:val="0"/>
      <w:marRight w:val="0"/>
      <w:marTop w:val="0"/>
      <w:marBottom w:val="0"/>
      <w:divBdr>
        <w:top w:val="none" w:sz="0" w:space="0" w:color="auto"/>
        <w:left w:val="none" w:sz="0" w:space="0" w:color="auto"/>
        <w:bottom w:val="none" w:sz="0" w:space="0" w:color="auto"/>
        <w:right w:val="none" w:sz="0" w:space="0" w:color="auto"/>
      </w:divBdr>
    </w:div>
    <w:div w:id="1794471055">
      <w:bodyDiv w:val="1"/>
      <w:marLeft w:val="0"/>
      <w:marRight w:val="0"/>
      <w:marTop w:val="0"/>
      <w:marBottom w:val="0"/>
      <w:divBdr>
        <w:top w:val="none" w:sz="0" w:space="0" w:color="auto"/>
        <w:left w:val="none" w:sz="0" w:space="0" w:color="auto"/>
        <w:bottom w:val="none" w:sz="0" w:space="0" w:color="auto"/>
        <w:right w:val="none" w:sz="0" w:space="0" w:color="auto"/>
      </w:divBdr>
    </w:div>
    <w:div w:id="1816557534">
      <w:bodyDiv w:val="1"/>
      <w:marLeft w:val="0"/>
      <w:marRight w:val="0"/>
      <w:marTop w:val="0"/>
      <w:marBottom w:val="0"/>
      <w:divBdr>
        <w:top w:val="none" w:sz="0" w:space="0" w:color="auto"/>
        <w:left w:val="none" w:sz="0" w:space="0" w:color="auto"/>
        <w:bottom w:val="none" w:sz="0" w:space="0" w:color="auto"/>
        <w:right w:val="none" w:sz="0" w:space="0" w:color="auto"/>
      </w:divBdr>
    </w:div>
    <w:div w:id="1949464490">
      <w:bodyDiv w:val="1"/>
      <w:marLeft w:val="0"/>
      <w:marRight w:val="0"/>
      <w:marTop w:val="0"/>
      <w:marBottom w:val="0"/>
      <w:divBdr>
        <w:top w:val="none" w:sz="0" w:space="0" w:color="auto"/>
        <w:left w:val="none" w:sz="0" w:space="0" w:color="auto"/>
        <w:bottom w:val="none" w:sz="0" w:space="0" w:color="auto"/>
        <w:right w:val="none" w:sz="0" w:space="0" w:color="auto"/>
      </w:divBdr>
    </w:div>
    <w:div w:id="1988775531">
      <w:bodyDiv w:val="1"/>
      <w:marLeft w:val="0"/>
      <w:marRight w:val="0"/>
      <w:marTop w:val="0"/>
      <w:marBottom w:val="0"/>
      <w:divBdr>
        <w:top w:val="none" w:sz="0" w:space="0" w:color="auto"/>
        <w:left w:val="none" w:sz="0" w:space="0" w:color="auto"/>
        <w:bottom w:val="none" w:sz="0" w:space="0" w:color="auto"/>
        <w:right w:val="none" w:sz="0" w:space="0" w:color="auto"/>
      </w:divBdr>
    </w:div>
    <w:div w:id="2049791757">
      <w:bodyDiv w:val="1"/>
      <w:marLeft w:val="0"/>
      <w:marRight w:val="0"/>
      <w:marTop w:val="0"/>
      <w:marBottom w:val="0"/>
      <w:divBdr>
        <w:top w:val="none" w:sz="0" w:space="0" w:color="auto"/>
        <w:left w:val="none" w:sz="0" w:space="0" w:color="auto"/>
        <w:bottom w:val="none" w:sz="0" w:space="0" w:color="auto"/>
        <w:right w:val="none" w:sz="0" w:space="0" w:color="auto"/>
      </w:divBdr>
    </w:div>
    <w:div w:id="20610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na.loorand@rtk.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elis.kuusk@ivol.ee" TargetMode="External"/><Relationship Id="rId4" Type="http://schemas.openxmlformats.org/officeDocument/2006/relationships/settings" Target="settings.xml"/><Relationship Id="rId9" Type="http://schemas.openxmlformats.org/officeDocument/2006/relationships/hyperlink" Target="https://www.fin.ee/sites/default/files/documents/2022-02/Ida-Viru%20tegevuskava%202030.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1910-73A5-414E-95BB-000E5FD3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804</Words>
  <Characters>4665</Characters>
  <Application>Microsoft Office Word</Application>
  <DocSecurity>0</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Erkki Pung</dc:creator>
  <cp:keywords/>
  <dc:description/>
  <cp:lastModifiedBy>Meelis Kuusk</cp:lastModifiedBy>
  <cp:revision>36</cp:revision>
  <cp:lastPrinted>2022-11-03T07:21:00Z</cp:lastPrinted>
  <dcterms:created xsi:type="dcterms:W3CDTF">2024-03-18T12:39:00Z</dcterms:created>
  <dcterms:modified xsi:type="dcterms:W3CDTF">2024-03-18T14:33:00Z</dcterms:modified>
</cp:coreProperties>
</file>